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17" w:rsidRPr="005D7917" w:rsidRDefault="00E24715" w:rsidP="005D7917">
      <w:pPr>
        <w:spacing w:line="240" w:lineRule="exact"/>
        <w:ind w:right="5670"/>
        <w:rPr>
          <w:b/>
          <w:i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69E046B2" wp14:editId="5C05173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7AEA8" wp14:editId="20D4468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7176F" w:rsidP="00536A81">
                            <w:pPr>
                              <w:jc w:val="center"/>
                            </w:pPr>
                            <w:r>
                              <w:t>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7176F" w:rsidP="00536A81">
                      <w:pPr>
                        <w:jc w:val="center"/>
                      </w:pPr>
                      <w:r>
                        <w:t>93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2D801" wp14:editId="244556D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200C4E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200C4E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 </w:t>
      </w:r>
      <w:r w:rsidR="005D7917" w:rsidRPr="005D7917">
        <w:rPr>
          <w:b/>
          <w:szCs w:val="28"/>
        </w:rPr>
        <w:t xml:space="preserve">ликвидации администраций </w:t>
      </w:r>
      <w:r w:rsidR="005D7917" w:rsidRPr="005D7917">
        <w:rPr>
          <w:b/>
          <w:szCs w:val="28"/>
        </w:rPr>
        <w:br/>
        <w:t xml:space="preserve">сельских поселений и Пермского </w:t>
      </w:r>
      <w:r w:rsidR="00DF25E2">
        <w:rPr>
          <w:b/>
          <w:szCs w:val="28"/>
        </w:rPr>
        <w:t xml:space="preserve">муниципального района </w:t>
      </w:r>
      <w:r w:rsidR="005D7917" w:rsidRPr="005D7917">
        <w:rPr>
          <w:b/>
          <w:szCs w:val="28"/>
        </w:rPr>
        <w:t>как юридических лиц</w:t>
      </w:r>
      <w:r w:rsidR="005D7917" w:rsidRPr="005D7917">
        <w:rPr>
          <w:b/>
          <w:i/>
          <w:szCs w:val="28"/>
        </w:rPr>
        <w:t xml:space="preserve"> </w:t>
      </w:r>
    </w:p>
    <w:p w:rsidR="00000934" w:rsidRDefault="00000934" w:rsidP="00000934">
      <w:pPr>
        <w:spacing w:line="240" w:lineRule="exact"/>
        <w:ind w:right="5670"/>
        <w:rPr>
          <w:b/>
          <w:szCs w:val="28"/>
        </w:rPr>
      </w:pPr>
    </w:p>
    <w:p w:rsidR="00000934" w:rsidRDefault="00000934" w:rsidP="00000934">
      <w:pPr>
        <w:spacing w:line="240" w:lineRule="exact"/>
        <w:ind w:right="5670"/>
        <w:rPr>
          <w:szCs w:val="28"/>
        </w:rPr>
      </w:pPr>
    </w:p>
    <w:p w:rsidR="005D7917" w:rsidRPr="005D7917" w:rsidRDefault="005D7917" w:rsidP="005D791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D7917">
        <w:rPr>
          <w:szCs w:val="28"/>
        </w:rPr>
        <w:t xml:space="preserve">На основании статьи 41 Федерального закона от 06 октября 2003 г. </w:t>
      </w:r>
      <w:r w:rsidRPr="005D7917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статей 61 - 64 Гражданского кодекса Российской Федерации, части 5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в связи с прекращением полномочий администраций </w:t>
      </w:r>
      <w:proofErr w:type="spellStart"/>
      <w:r w:rsidRPr="005D7917">
        <w:rPr>
          <w:szCs w:val="28"/>
        </w:rPr>
        <w:t>Бершетского</w:t>
      </w:r>
      <w:proofErr w:type="spellEnd"/>
      <w:r w:rsidRPr="005D7917">
        <w:rPr>
          <w:szCs w:val="28"/>
        </w:rPr>
        <w:t xml:space="preserve"> сельского поселения</w:t>
      </w:r>
      <w:proofErr w:type="gramEnd"/>
      <w:r w:rsidRPr="005D7917">
        <w:rPr>
          <w:szCs w:val="28"/>
        </w:rPr>
        <w:t xml:space="preserve">, </w:t>
      </w:r>
      <w:proofErr w:type="spellStart"/>
      <w:proofErr w:type="gramStart"/>
      <w:r w:rsidRPr="005D7917">
        <w:rPr>
          <w:szCs w:val="28"/>
        </w:rPr>
        <w:t>Гамовского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Двуреченского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Заболотского</w:t>
      </w:r>
      <w:proofErr w:type="spellEnd"/>
      <w:r w:rsidRPr="005D7917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5D7917">
        <w:rPr>
          <w:szCs w:val="28"/>
        </w:rPr>
        <w:t>Пальниковского</w:t>
      </w:r>
      <w:proofErr w:type="spellEnd"/>
      <w:r w:rsidRPr="005D7917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5D7917">
        <w:rPr>
          <w:szCs w:val="28"/>
        </w:rPr>
        <w:t>Сылвенского</w:t>
      </w:r>
      <w:proofErr w:type="spellEnd"/>
      <w:r w:rsidRPr="005D7917">
        <w:rPr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5D7917">
        <w:rPr>
          <w:szCs w:val="28"/>
        </w:rPr>
        <w:t>Хохловского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Юговского</w:t>
      </w:r>
      <w:proofErr w:type="spellEnd"/>
      <w:r w:rsidRPr="005D7917">
        <w:rPr>
          <w:szCs w:val="28"/>
        </w:rPr>
        <w:t xml:space="preserve"> сельского поселения, Юго-Камского сельского поселения, Пермского муниципального района</w:t>
      </w:r>
      <w:proofErr w:type="gramEnd"/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Дума Пермского муниципального округа Пермского края РЕШАЕТ: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1. Ликвидировать: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Пермского муниципального района, ИНН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5948013200, юридический адрес и фактический адрес: Российская Федерация, Пермский край, г. Пермь, ул. Верхне-</w:t>
      </w:r>
      <w:proofErr w:type="spellStart"/>
      <w:r w:rsidRPr="005D7917">
        <w:rPr>
          <w:szCs w:val="28"/>
        </w:rPr>
        <w:t>Муллинская</w:t>
      </w:r>
      <w:proofErr w:type="spellEnd"/>
      <w:r w:rsidRPr="005D7917">
        <w:rPr>
          <w:szCs w:val="28"/>
        </w:rPr>
        <w:t>, д. 71, 614065;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</w:t>
      </w:r>
      <w:proofErr w:type="spellStart"/>
      <w:r w:rsidRPr="005D7917">
        <w:rPr>
          <w:szCs w:val="28"/>
        </w:rPr>
        <w:t>Бершетского</w:t>
      </w:r>
      <w:proofErr w:type="spellEnd"/>
      <w:r w:rsidRPr="005D7917">
        <w:rPr>
          <w:szCs w:val="28"/>
        </w:rPr>
        <w:t xml:space="preserve"> сельского поселения, ИНН 5948028239, 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с. </w:t>
      </w:r>
      <w:proofErr w:type="spellStart"/>
      <w:r w:rsidRPr="005D7917">
        <w:rPr>
          <w:szCs w:val="28"/>
        </w:rPr>
        <w:t>Бершеть</w:t>
      </w:r>
      <w:proofErr w:type="spellEnd"/>
      <w:r w:rsidRPr="005D7917">
        <w:rPr>
          <w:szCs w:val="28"/>
        </w:rPr>
        <w:t>, ул. Школьная, д. 9, 614551;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</w:t>
      </w:r>
      <w:proofErr w:type="spellStart"/>
      <w:r w:rsidRPr="005D7917">
        <w:rPr>
          <w:szCs w:val="28"/>
        </w:rPr>
        <w:t>Гамовского</w:t>
      </w:r>
      <w:proofErr w:type="spellEnd"/>
      <w:r w:rsidRPr="005D7917">
        <w:rPr>
          <w:szCs w:val="28"/>
        </w:rPr>
        <w:t xml:space="preserve"> сельского поселения, ИНН 594802825</w:t>
      </w:r>
      <w:r w:rsidR="003D4F2B">
        <w:rPr>
          <w:szCs w:val="28"/>
        </w:rPr>
        <w:t>3</w:t>
      </w:r>
      <w:r w:rsidRPr="005D7917">
        <w:rPr>
          <w:szCs w:val="28"/>
        </w:rPr>
        <w:t xml:space="preserve">, юридический адрес и фактический адрес: Российская Федерация, Пермский край,  Пермский район, с. </w:t>
      </w:r>
      <w:proofErr w:type="spellStart"/>
      <w:r w:rsidRPr="005D7917">
        <w:rPr>
          <w:szCs w:val="28"/>
        </w:rPr>
        <w:t>Гамово</w:t>
      </w:r>
      <w:proofErr w:type="spellEnd"/>
      <w:r w:rsidRPr="005D7917">
        <w:rPr>
          <w:szCs w:val="28"/>
        </w:rPr>
        <w:t>, улица 50 лет Октября, д. 31, 614512;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lastRenderedPageBreak/>
        <w:t xml:space="preserve">администрацию </w:t>
      </w:r>
      <w:proofErr w:type="spellStart"/>
      <w:r w:rsidRPr="005D7917">
        <w:rPr>
          <w:szCs w:val="28"/>
        </w:rPr>
        <w:t>Двуреченского</w:t>
      </w:r>
      <w:proofErr w:type="spellEnd"/>
      <w:r w:rsidRPr="005D7917">
        <w:rPr>
          <w:szCs w:val="28"/>
        </w:rPr>
        <w:t xml:space="preserve"> сельского поселения, ИНН 5948035638,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 Пермский район, п. Ферма, ул. Строителей, д. 2Б, 614531;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Заболотского сельского поселения, ИНН 5948028341, 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д. Горшки, ул. Школьная, д. 2, 614522;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Кондратовского сельского поселения, ИНН 5948028609,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д. Кондратово, ул. </w:t>
      </w:r>
      <w:r w:rsidR="003D4F2B">
        <w:rPr>
          <w:szCs w:val="28"/>
        </w:rPr>
        <w:t>Садовое Кольцо</w:t>
      </w:r>
      <w:r w:rsidRPr="005D7917">
        <w:rPr>
          <w:szCs w:val="28"/>
        </w:rPr>
        <w:t xml:space="preserve">, д. </w:t>
      </w:r>
      <w:r w:rsidR="003D4F2B">
        <w:rPr>
          <w:szCs w:val="28"/>
        </w:rPr>
        <w:t>14</w:t>
      </w:r>
      <w:r w:rsidRPr="005D7917">
        <w:rPr>
          <w:szCs w:val="28"/>
        </w:rPr>
        <w:t xml:space="preserve">, 614506; 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Кукуштанского сельского поселения, ИНН 5948035613,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п. Кукуштан, ул. Чапаева, д. 70, 614540; 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Култаевского сельского поселения, ИНН 5948035660,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Пермский район,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с. Култаево, ул.</w:t>
      </w:r>
      <w:r w:rsidR="003D4F2B">
        <w:rPr>
          <w:szCs w:val="28"/>
        </w:rPr>
        <w:t xml:space="preserve"> Романа</w:t>
      </w:r>
      <w:r w:rsidRPr="005D7917">
        <w:rPr>
          <w:szCs w:val="28"/>
        </w:rPr>
        <w:t xml:space="preserve"> Кашина, д. 87, 614520;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Лобановского сельского поселения, ИНН 5948045361,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с. Лобаново, ул. Культуры, д. 15А, 614532;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Пальниковского сельского поселения, ИНН 5948028214,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Пермский район, с. Нижний Пальник, ул. Советская, д. 3, 61454</w:t>
      </w:r>
      <w:r w:rsidR="00B83467">
        <w:rPr>
          <w:szCs w:val="28"/>
        </w:rPr>
        <w:t>0</w:t>
      </w:r>
      <w:r w:rsidRPr="005D7917">
        <w:rPr>
          <w:szCs w:val="28"/>
        </w:rPr>
        <w:t xml:space="preserve">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Платошинского сельского поселения, ИНН 5948028133,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с. Платошино, ул. </w:t>
      </w:r>
      <w:proofErr w:type="gramStart"/>
      <w:r w:rsidRPr="005D7917">
        <w:rPr>
          <w:szCs w:val="28"/>
        </w:rPr>
        <w:t>Школьная</w:t>
      </w:r>
      <w:proofErr w:type="gramEnd"/>
      <w:r w:rsidRPr="005D7917">
        <w:rPr>
          <w:szCs w:val="28"/>
        </w:rPr>
        <w:t xml:space="preserve">, д. 40, 614545; 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Савинского сельского поселения, ИНН 5948028486,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д. </w:t>
      </w:r>
      <w:proofErr w:type="spellStart"/>
      <w:r w:rsidRPr="005D7917">
        <w:rPr>
          <w:szCs w:val="28"/>
        </w:rPr>
        <w:t>Песьянка</w:t>
      </w:r>
      <w:proofErr w:type="spellEnd"/>
      <w:r w:rsidRPr="005D7917">
        <w:rPr>
          <w:szCs w:val="28"/>
        </w:rPr>
        <w:t>, ул. Мелиораторов, д. 9, 6145</w:t>
      </w:r>
      <w:r w:rsidR="00B83467">
        <w:rPr>
          <w:szCs w:val="28"/>
        </w:rPr>
        <w:t>00</w:t>
      </w:r>
      <w:r w:rsidRPr="005D7917">
        <w:rPr>
          <w:szCs w:val="28"/>
        </w:rPr>
        <w:t xml:space="preserve">; 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</w:t>
      </w:r>
      <w:proofErr w:type="spellStart"/>
      <w:r w:rsidRPr="005D7917">
        <w:rPr>
          <w:szCs w:val="28"/>
        </w:rPr>
        <w:t>Сылвенского</w:t>
      </w:r>
      <w:proofErr w:type="spellEnd"/>
      <w:r w:rsidRPr="005D7917">
        <w:rPr>
          <w:szCs w:val="28"/>
        </w:rPr>
        <w:t xml:space="preserve"> сельского поселения, ИНН 5948028550,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п. Сылва, ул. Большевистская, д. 41, 614503;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Усть-Качкинского сельского поселения, ИНН 5948028694,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с. Усть-Качка, ул. Победы, д. 12, 614524; 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Фроловского сельского поселения, ИНН 5948028461,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с. Фролы, ул. Центральная, д. 4, 614530;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</w:t>
      </w:r>
      <w:proofErr w:type="spellStart"/>
      <w:r w:rsidRPr="005D7917">
        <w:rPr>
          <w:szCs w:val="28"/>
        </w:rPr>
        <w:t>Хохловского</w:t>
      </w:r>
      <w:proofErr w:type="spellEnd"/>
      <w:r w:rsidRPr="005D7917">
        <w:rPr>
          <w:szCs w:val="28"/>
        </w:rPr>
        <w:t xml:space="preserve"> сельского поселения, ИНН 5948028197,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д. </w:t>
      </w:r>
      <w:proofErr w:type="spellStart"/>
      <w:r w:rsidRPr="005D7917">
        <w:rPr>
          <w:szCs w:val="28"/>
        </w:rPr>
        <w:t>Скобелевка</w:t>
      </w:r>
      <w:proofErr w:type="spellEnd"/>
      <w:r w:rsidRPr="005D7917">
        <w:rPr>
          <w:szCs w:val="28"/>
        </w:rPr>
        <w:t xml:space="preserve">, ул. </w:t>
      </w:r>
      <w:proofErr w:type="spellStart"/>
      <w:r w:rsidRPr="005D7917">
        <w:rPr>
          <w:szCs w:val="28"/>
        </w:rPr>
        <w:t>Хохловская</w:t>
      </w:r>
      <w:proofErr w:type="spellEnd"/>
      <w:r w:rsidRPr="005D7917">
        <w:rPr>
          <w:szCs w:val="28"/>
        </w:rPr>
        <w:t xml:space="preserve">, д. 6, 614505; </w:t>
      </w:r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 xml:space="preserve">администрацию </w:t>
      </w:r>
      <w:proofErr w:type="spellStart"/>
      <w:r w:rsidRPr="005D7917">
        <w:rPr>
          <w:szCs w:val="28"/>
        </w:rPr>
        <w:t>Юговского</w:t>
      </w:r>
      <w:proofErr w:type="spellEnd"/>
      <w:r w:rsidRPr="005D7917">
        <w:rPr>
          <w:szCs w:val="28"/>
        </w:rPr>
        <w:t xml:space="preserve"> сельского поселения, ИНН 5948028172, юридический адрес и фактический адрес: </w:t>
      </w:r>
      <w:proofErr w:type="gramStart"/>
      <w:r w:rsidRPr="005D7917">
        <w:rPr>
          <w:szCs w:val="28"/>
        </w:rPr>
        <w:t>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 xml:space="preserve">Пермский район, </w:t>
      </w:r>
      <w:r w:rsidR="00B83467">
        <w:rPr>
          <w:szCs w:val="28"/>
        </w:rPr>
        <w:t>п</w:t>
      </w:r>
      <w:r w:rsidRPr="005D7917">
        <w:rPr>
          <w:szCs w:val="28"/>
        </w:rPr>
        <w:t xml:space="preserve">. Юг, ул. Ленина, д. 103, 614534; </w:t>
      </w:r>
      <w:proofErr w:type="gramEnd"/>
    </w:p>
    <w:p w:rsidR="005D7917" w:rsidRPr="005D7917" w:rsidRDefault="005D7917" w:rsidP="005D7917">
      <w:pPr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D7917">
        <w:rPr>
          <w:szCs w:val="28"/>
        </w:rPr>
        <w:t>администрацию Юго-Камского сельского поселения, ИНН 5948035564, юридический адрес и фактический адрес: Российская Федерация, Пермский край,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Пермский район, п. Юго-Камский, ул. Советская, д 114, 614526.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lastRenderedPageBreak/>
        <w:t>2. </w:t>
      </w:r>
      <w:proofErr w:type="gramStart"/>
      <w:r w:rsidRPr="005D7917">
        <w:rPr>
          <w:szCs w:val="28"/>
        </w:rPr>
        <w:t xml:space="preserve">Утвердить для ликвидационных комиссий администраций </w:t>
      </w:r>
      <w:proofErr w:type="spellStart"/>
      <w:r w:rsidRPr="005D7917">
        <w:rPr>
          <w:szCs w:val="28"/>
        </w:rPr>
        <w:t>Бершетского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Гамовского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Двуреченского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Заболотского</w:t>
      </w:r>
      <w:proofErr w:type="spellEnd"/>
      <w:r w:rsidRPr="005D7917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5D7917">
        <w:rPr>
          <w:szCs w:val="28"/>
        </w:rPr>
        <w:t>Пальниковского</w:t>
      </w:r>
      <w:proofErr w:type="spellEnd"/>
      <w:r w:rsidRPr="005D7917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5D7917">
        <w:rPr>
          <w:szCs w:val="28"/>
        </w:rPr>
        <w:t>Сылвенского</w:t>
      </w:r>
      <w:proofErr w:type="spellEnd"/>
      <w:r w:rsidRPr="005D7917">
        <w:rPr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5D7917">
        <w:rPr>
          <w:szCs w:val="28"/>
        </w:rPr>
        <w:t>Хохловского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Юговского</w:t>
      </w:r>
      <w:proofErr w:type="spellEnd"/>
      <w:r w:rsidRPr="005D7917">
        <w:rPr>
          <w:szCs w:val="28"/>
        </w:rPr>
        <w:t xml:space="preserve"> сельского поселения, Юго-Камского сельского поселения, Пермского муниципального района единые</w:t>
      </w:r>
      <w:proofErr w:type="gramEnd"/>
      <w:r w:rsidRPr="005D7917">
        <w:rPr>
          <w:szCs w:val="28"/>
        </w:rPr>
        <w:t>: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2.1. Положение о ликвидационной комиссии согласно приложению 1 к настоящему решению;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2.2. План ликвидационных мероприятий</w:t>
      </w:r>
      <w:r w:rsidRPr="005D7917">
        <w:rPr>
          <w:sz w:val="24"/>
          <w:szCs w:val="24"/>
        </w:rPr>
        <w:t xml:space="preserve"> </w:t>
      </w:r>
      <w:r w:rsidRPr="005D7917">
        <w:rPr>
          <w:szCs w:val="28"/>
        </w:rPr>
        <w:t>согласно приложению 2 к настоящему решению;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3. Утвердить составы ликвидационных комиссий согласно приложению 3 к настоящему решению.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4. </w:t>
      </w:r>
      <w:proofErr w:type="gramStart"/>
      <w:r w:rsidR="00F52F05" w:rsidRPr="0062751C">
        <w:rPr>
          <w:szCs w:val="28"/>
        </w:rPr>
        <w:t>Председателям л</w:t>
      </w:r>
      <w:r w:rsidRPr="0062751C">
        <w:rPr>
          <w:szCs w:val="28"/>
        </w:rPr>
        <w:t>иквидационны</w:t>
      </w:r>
      <w:r w:rsidR="00F52F05" w:rsidRPr="0062751C">
        <w:rPr>
          <w:szCs w:val="28"/>
        </w:rPr>
        <w:t>х</w:t>
      </w:r>
      <w:r w:rsidRPr="0062751C">
        <w:rPr>
          <w:szCs w:val="28"/>
        </w:rPr>
        <w:t xml:space="preserve"> комисси</w:t>
      </w:r>
      <w:r w:rsidR="00F52F05" w:rsidRPr="0062751C">
        <w:rPr>
          <w:szCs w:val="28"/>
        </w:rPr>
        <w:t>й</w:t>
      </w:r>
      <w:r w:rsidRPr="005D7917">
        <w:rPr>
          <w:szCs w:val="28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администраций </w:t>
      </w:r>
      <w:proofErr w:type="spellStart"/>
      <w:r w:rsidRPr="005D7917">
        <w:rPr>
          <w:szCs w:val="28"/>
        </w:rPr>
        <w:t>Бершетского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Гамовского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Двуреченского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Заболотского</w:t>
      </w:r>
      <w:proofErr w:type="spellEnd"/>
      <w:r w:rsidRPr="005D7917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5D7917">
        <w:rPr>
          <w:szCs w:val="28"/>
        </w:rPr>
        <w:t>Пальниковского</w:t>
      </w:r>
      <w:proofErr w:type="spellEnd"/>
      <w:r w:rsidRPr="005D7917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5D7917">
        <w:rPr>
          <w:szCs w:val="28"/>
        </w:rPr>
        <w:t>Сылвенского</w:t>
      </w:r>
      <w:proofErr w:type="spellEnd"/>
      <w:r w:rsidRPr="005D7917">
        <w:rPr>
          <w:szCs w:val="28"/>
        </w:rPr>
        <w:t xml:space="preserve"> сельского поселения, Усть-Качкинского сельского поселения, Фроловского сельского поселения</w:t>
      </w:r>
      <w:proofErr w:type="gramEnd"/>
      <w:r w:rsidRPr="005D7917">
        <w:rPr>
          <w:szCs w:val="28"/>
        </w:rPr>
        <w:t xml:space="preserve">, </w:t>
      </w:r>
      <w:proofErr w:type="spellStart"/>
      <w:r w:rsidRPr="005D7917">
        <w:rPr>
          <w:szCs w:val="28"/>
        </w:rPr>
        <w:t>Хохловского</w:t>
      </w:r>
      <w:proofErr w:type="spellEnd"/>
      <w:r w:rsidRPr="005D7917">
        <w:rPr>
          <w:szCs w:val="28"/>
        </w:rPr>
        <w:t xml:space="preserve"> сельского поселения, </w:t>
      </w:r>
      <w:proofErr w:type="spellStart"/>
      <w:r w:rsidRPr="005D7917">
        <w:rPr>
          <w:szCs w:val="28"/>
        </w:rPr>
        <w:t>Юговского</w:t>
      </w:r>
      <w:proofErr w:type="spellEnd"/>
      <w:r w:rsidRPr="005D7917">
        <w:rPr>
          <w:szCs w:val="28"/>
        </w:rPr>
        <w:t xml:space="preserve"> сельского поселения, Юго-Камского сельского поселения, Пермского муниципального района, в порядке и сроки, установленные планом ликвидационных мероприятий.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>5. Опубликовать (обнародовать) настоящее решение в бюллетене муниципального образования «Пермский муниципальный округ»</w:t>
      </w:r>
      <w:r w:rsidRPr="005D7917">
        <w:t xml:space="preserve"> </w:t>
      </w:r>
      <w:r w:rsidRPr="005D7917">
        <w:rPr>
          <w:szCs w:val="28"/>
        </w:rPr>
        <w:t>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5D7917" w:rsidRPr="005D7917" w:rsidRDefault="005D7917" w:rsidP="005D7917">
      <w:pPr>
        <w:ind w:firstLine="720"/>
        <w:jc w:val="both"/>
        <w:rPr>
          <w:szCs w:val="28"/>
        </w:rPr>
      </w:pPr>
      <w:r w:rsidRPr="005D7917">
        <w:rPr>
          <w:szCs w:val="28"/>
        </w:rPr>
        <w:t xml:space="preserve">6. Настоящее решение вступает в силу со дня его </w:t>
      </w:r>
      <w:r w:rsidR="00B506F8">
        <w:rPr>
          <w:szCs w:val="28"/>
        </w:rPr>
        <w:t>подписания</w:t>
      </w:r>
      <w:r w:rsidRPr="005D7917">
        <w:rPr>
          <w:szCs w:val="28"/>
        </w:rPr>
        <w:t>.</w:t>
      </w:r>
    </w:p>
    <w:p w:rsidR="005D7917" w:rsidRPr="005D7917" w:rsidRDefault="005D7917" w:rsidP="005D7917">
      <w:pPr>
        <w:ind w:firstLine="720"/>
        <w:jc w:val="both"/>
        <w:rPr>
          <w:bCs/>
          <w:szCs w:val="28"/>
        </w:rPr>
      </w:pPr>
      <w:r w:rsidRPr="005D7917">
        <w:rPr>
          <w:szCs w:val="28"/>
        </w:rPr>
        <w:t>7.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5D7917" w:rsidRPr="005D7917" w:rsidRDefault="005D7917" w:rsidP="005D7917">
      <w:pPr>
        <w:rPr>
          <w:szCs w:val="28"/>
        </w:rPr>
      </w:pPr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>Председатель Думы</w:t>
      </w:r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>Пермского муниципального округа</w:t>
      </w:r>
      <w:r w:rsidR="00D50364">
        <w:rPr>
          <w:szCs w:val="28"/>
        </w:rPr>
        <w:t xml:space="preserve">                                                    Д.В. Гордиенко</w:t>
      </w:r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ab/>
      </w:r>
      <w:r w:rsidRPr="005D7917">
        <w:rPr>
          <w:szCs w:val="28"/>
        </w:rPr>
        <w:tab/>
      </w:r>
      <w:r w:rsidRPr="005D7917">
        <w:rPr>
          <w:szCs w:val="28"/>
        </w:rPr>
        <w:tab/>
      </w:r>
      <w:r w:rsidRPr="005D7917">
        <w:rPr>
          <w:szCs w:val="28"/>
        </w:rPr>
        <w:tab/>
      </w:r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>Глава муниципального округа –</w:t>
      </w:r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 xml:space="preserve">глава администрации </w:t>
      </w:r>
      <w:proofErr w:type="gramStart"/>
      <w:r w:rsidRPr="005D7917">
        <w:rPr>
          <w:szCs w:val="28"/>
        </w:rPr>
        <w:t>Пермского</w:t>
      </w:r>
      <w:proofErr w:type="gramEnd"/>
    </w:p>
    <w:p w:rsidR="005D7917" w:rsidRPr="005D7917" w:rsidRDefault="005D7917" w:rsidP="005D7917">
      <w:pPr>
        <w:rPr>
          <w:szCs w:val="28"/>
        </w:rPr>
      </w:pPr>
      <w:r w:rsidRPr="005D7917">
        <w:rPr>
          <w:szCs w:val="28"/>
        </w:rPr>
        <w:t>муниципального округа</w:t>
      </w:r>
      <w:r w:rsidR="00D50364">
        <w:rPr>
          <w:szCs w:val="28"/>
        </w:rPr>
        <w:t xml:space="preserve">                                                                            В.Ю. Цветов</w:t>
      </w:r>
    </w:p>
    <w:p w:rsidR="005D7917" w:rsidRDefault="005D7917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</w:p>
    <w:p w:rsidR="005D7917" w:rsidRDefault="005D7917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</w:p>
    <w:p w:rsidR="00200C4E" w:rsidRDefault="00200C4E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</w:p>
    <w:p w:rsidR="005D7917" w:rsidRPr="005D7917" w:rsidRDefault="005D7917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lastRenderedPageBreak/>
        <w:t>Приложение 1</w:t>
      </w:r>
    </w:p>
    <w:p w:rsidR="005D7917" w:rsidRPr="005D7917" w:rsidRDefault="005D7917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к решению Думы</w:t>
      </w:r>
    </w:p>
    <w:p w:rsidR="005D7917" w:rsidRPr="005D7917" w:rsidRDefault="005D7917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5D7917" w:rsidRPr="005D7917" w:rsidRDefault="009F5D05" w:rsidP="005D791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5D7917" w:rsidRPr="005D7917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28.12.2022</w:t>
      </w:r>
      <w:r w:rsidR="005D7917" w:rsidRPr="005D7917">
        <w:rPr>
          <w:rFonts w:eastAsia="Calibri"/>
          <w:szCs w:val="28"/>
          <w:lang w:eastAsia="en-US"/>
        </w:rPr>
        <w:t xml:space="preserve"> № </w:t>
      </w:r>
      <w:r w:rsidR="000B038C">
        <w:rPr>
          <w:rFonts w:eastAsia="Calibri"/>
          <w:szCs w:val="28"/>
          <w:lang w:eastAsia="en-US"/>
        </w:rPr>
        <w:t>93</w:t>
      </w:r>
    </w:p>
    <w:p w:rsidR="005D7917" w:rsidRPr="005D7917" w:rsidRDefault="005D7917" w:rsidP="005D791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D7917" w:rsidRPr="005D7917" w:rsidRDefault="005D7917" w:rsidP="005D7917">
      <w:pPr>
        <w:shd w:val="clear" w:color="auto" w:fill="FFFFFF"/>
        <w:textAlignment w:val="baseline"/>
        <w:outlineLvl w:val="2"/>
        <w:rPr>
          <w:szCs w:val="28"/>
        </w:rPr>
      </w:pPr>
    </w:p>
    <w:p w:rsidR="005D7917" w:rsidRPr="005D7917" w:rsidRDefault="005D7917" w:rsidP="00CD6C7D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5D7917">
        <w:rPr>
          <w:b/>
          <w:szCs w:val="28"/>
        </w:rPr>
        <w:t>ПОЛОЖЕНИЕ</w:t>
      </w:r>
    </w:p>
    <w:p w:rsidR="005D7917" w:rsidRPr="005D7917" w:rsidRDefault="005D7917" w:rsidP="00CD6C7D">
      <w:pPr>
        <w:shd w:val="clear" w:color="auto" w:fill="FFFFFF"/>
        <w:jc w:val="center"/>
        <w:textAlignment w:val="baseline"/>
        <w:outlineLvl w:val="2"/>
        <w:rPr>
          <w:szCs w:val="28"/>
        </w:rPr>
      </w:pPr>
      <w:r w:rsidRPr="005D7917">
        <w:rPr>
          <w:b/>
          <w:szCs w:val="28"/>
        </w:rPr>
        <w:t xml:space="preserve">о ликвидационной комиссии  </w:t>
      </w:r>
    </w:p>
    <w:p w:rsidR="005D7917" w:rsidRPr="005D7917" w:rsidRDefault="005D7917" w:rsidP="00CD6C7D">
      <w:pPr>
        <w:shd w:val="clear" w:color="auto" w:fill="FFFFFF"/>
        <w:jc w:val="center"/>
        <w:textAlignment w:val="baseline"/>
        <w:outlineLvl w:val="2"/>
        <w:rPr>
          <w:b/>
          <w:color w:val="4C4C4C"/>
          <w:szCs w:val="28"/>
        </w:rPr>
      </w:pPr>
    </w:p>
    <w:p w:rsidR="005D7917" w:rsidRPr="005D7917" w:rsidRDefault="005D7917" w:rsidP="00CD6C7D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5D7917">
        <w:rPr>
          <w:b/>
          <w:szCs w:val="28"/>
        </w:rPr>
        <w:t>1. Общие положения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color w:val="2D2D2D"/>
          <w:szCs w:val="28"/>
        </w:rPr>
      </w:pPr>
    </w:p>
    <w:p w:rsidR="005D7917" w:rsidRPr="005D7917" w:rsidRDefault="005D7917" w:rsidP="00CD6C7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5D7917">
        <w:rPr>
          <w:color w:val="000000"/>
          <w:szCs w:val="28"/>
          <w:shd w:val="clear" w:color="auto" w:fill="FFFFFF"/>
        </w:rPr>
        <w:t>1.1. </w:t>
      </w:r>
      <w:proofErr w:type="gramStart"/>
      <w:r w:rsidRPr="005D7917">
        <w:rPr>
          <w:color w:val="000000"/>
          <w:szCs w:val="28"/>
          <w:shd w:val="clear" w:color="auto" w:fill="FFFFFF"/>
        </w:rPr>
        <w:t xml:space="preserve">Настоящее положение разработано в соответствии с </w:t>
      </w:r>
      <w:r w:rsidRPr="005D7917">
        <w:rPr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5D7917">
        <w:rPr>
          <w:color w:val="000000"/>
          <w:szCs w:val="28"/>
          <w:shd w:val="clear" w:color="auto" w:fill="FFFFFF"/>
        </w:rPr>
        <w:t>Гражданским кодексом Российской Федерации, Законом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5D7917">
        <w:rPr>
          <w:szCs w:val="28"/>
        </w:rPr>
        <w:t xml:space="preserve">, </w:t>
      </w:r>
      <w:r w:rsidRPr="005D7917">
        <w:rPr>
          <w:color w:val="000000"/>
          <w:szCs w:val="28"/>
          <w:shd w:val="clear" w:color="auto" w:fill="FFFFFF"/>
        </w:rPr>
        <w:t xml:space="preserve">в связи с прекращением полномочий администраций </w:t>
      </w:r>
      <w:proofErr w:type="spellStart"/>
      <w:r w:rsidRPr="005D7917">
        <w:rPr>
          <w:color w:val="000000"/>
          <w:szCs w:val="28"/>
          <w:shd w:val="clear" w:color="auto" w:fill="FFFFFF"/>
        </w:rPr>
        <w:t>Бершетского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Гамовского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Двуреченского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</w:t>
      </w:r>
      <w:proofErr w:type="gramEnd"/>
      <w:r w:rsidRPr="005D7917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5D7917">
        <w:rPr>
          <w:color w:val="000000"/>
          <w:szCs w:val="28"/>
          <w:shd w:val="clear" w:color="auto" w:fill="FFFFFF"/>
        </w:rPr>
        <w:t xml:space="preserve">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Заболотского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Пальниковского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Сылвенского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Хохловского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</w:t>
      </w:r>
      <w:proofErr w:type="spellStart"/>
      <w:r w:rsidRPr="005D7917">
        <w:rPr>
          <w:color w:val="000000"/>
          <w:szCs w:val="28"/>
          <w:shd w:val="clear" w:color="auto" w:fill="FFFFFF"/>
        </w:rPr>
        <w:t>Юговского</w:t>
      </w:r>
      <w:proofErr w:type="spellEnd"/>
      <w:r w:rsidRPr="005D7917">
        <w:rPr>
          <w:color w:val="000000"/>
          <w:szCs w:val="28"/>
          <w:shd w:val="clear" w:color="auto" w:fill="FFFFFF"/>
        </w:rPr>
        <w:t xml:space="preserve"> сельского поселения, Юго-Камского сельского поселения, Пермского муниципального района (далее – ликвидируемые юридические лица).</w:t>
      </w:r>
      <w:proofErr w:type="gramEnd"/>
    </w:p>
    <w:p w:rsidR="005D7917" w:rsidRPr="005D7917" w:rsidRDefault="005D7917" w:rsidP="00CD6C7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5D7917">
        <w:rPr>
          <w:color w:val="000000"/>
          <w:szCs w:val="28"/>
          <w:shd w:val="clear" w:color="auto" w:fill="FFFFFF"/>
          <w:lang w:eastAsia="x-none"/>
        </w:rPr>
        <w:t xml:space="preserve">1.2. Настоящее Положение определяет порядок формирования ликвидационной комиссии, ее </w:t>
      </w:r>
      <w:r w:rsidRPr="005D7917">
        <w:rPr>
          <w:szCs w:val="28"/>
          <w:lang w:val="x-none" w:eastAsia="x-none"/>
        </w:rPr>
        <w:t>функции, порядок работы и принятия решений, а также</w:t>
      </w:r>
      <w:r w:rsidRPr="005D7917">
        <w:rPr>
          <w:color w:val="000000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:rsidR="005D7917" w:rsidRPr="005D7917" w:rsidRDefault="005D7917" w:rsidP="00CD6C7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 xml:space="preserve">1.3. Ликвидационная комиссия – уполномоченные Думой </w:t>
      </w:r>
      <w:r w:rsidRPr="005D7917">
        <w:rPr>
          <w:szCs w:val="28"/>
          <w:lang w:eastAsia="x-none"/>
        </w:rPr>
        <w:t xml:space="preserve">Пермского </w:t>
      </w:r>
      <w:r w:rsidRPr="005D7917">
        <w:rPr>
          <w:szCs w:val="28"/>
          <w:lang w:val="x-none" w:eastAsia="x-none"/>
        </w:rPr>
        <w:t xml:space="preserve">муниципального округа Пермского края лица, обеспечивающие реализацию полномочий по управлению делами ликвидируемого </w:t>
      </w:r>
      <w:r w:rsidRPr="005D7917">
        <w:rPr>
          <w:szCs w:val="28"/>
          <w:lang w:eastAsia="x-none"/>
        </w:rPr>
        <w:t xml:space="preserve">юридического лица </w:t>
      </w:r>
      <w:r w:rsidRPr="005D7917">
        <w:rPr>
          <w:szCs w:val="28"/>
          <w:lang w:val="x-none" w:eastAsia="x-none"/>
        </w:rPr>
        <w:t>в течение всего периода его ликвидации.</w:t>
      </w:r>
    </w:p>
    <w:p w:rsidR="005D7917" w:rsidRPr="005D7917" w:rsidRDefault="005D7917" w:rsidP="00CD6C7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 xml:space="preserve">1.4. Ликвидация </w:t>
      </w:r>
      <w:r w:rsidRPr="005D7917">
        <w:rPr>
          <w:szCs w:val="28"/>
          <w:lang w:eastAsia="x-none"/>
        </w:rPr>
        <w:t xml:space="preserve">администраций </w:t>
      </w:r>
      <w:proofErr w:type="spellStart"/>
      <w:r w:rsidRPr="005D7917">
        <w:rPr>
          <w:szCs w:val="28"/>
          <w:lang w:eastAsia="x-none"/>
        </w:rPr>
        <w:t>Бершетского</w:t>
      </w:r>
      <w:proofErr w:type="spellEnd"/>
      <w:r w:rsidRPr="005D7917">
        <w:rPr>
          <w:szCs w:val="28"/>
          <w:lang w:eastAsia="x-none"/>
        </w:rPr>
        <w:t xml:space="preserve"> сельского поселения, </w:t>
      </w:r>
      <w:proofErr w:type="spellStart"/>
      <w:r w:rsidRPr="005D7917">
        <w:rPr>
          <w:szCs w:val="28"/>
          <w:lang w:eastAsia="x-none"/>
        </w:rPr>
        <w:t>Гамовского</w:t>
      </w:r>
      <w:proofErr w:type="spellEnd"/>
      <w:r w:rsidRPr="005D7917">
        <w:rPr>
          <w:szCs w:val="28"/>
          <w:lang w:eastAsia="x-none"/>
        </w:rPr>
        <w:t xml:space="preserve"> сельского поселения, </w:t>
      </w:r>
      <w:proofErr w:type="spellStart"/>
      <w:r w:rsidRPr="005D7917">
        <w:rPr>
          <w:szCs w:val="28"/>
          <w:lang w:eastAsia="x-none"/>
        </w:rPr>
        <w:t>Двуреченского</w:t>
      </w:r>
      <w:proofErr w:type="spellEnd"/>
      <w:r w:rsidRPr="005D7917">
        <w:rPr>
          <w:szCs w:val="28"/>
          <w:lang w:eastAsia="x-none"/>
        </w:rPr>
        <w:t xml:space="preserve"> сельского поселения, </w:t>
      </w:r>
      <w:proofErr w:type="spellStart"/>
      <w:r w:rsidRPr="005D7917">
        <w:rPr>
          <w:szCs w:val="28"/>
          <w:lang w:eastAsia="x-none"/>
        </w:rPr>
        <w:t>Заболотского</w:t>
      </w:r>
      <w:proofErr w:type="spellEnd"/>
      <w:r w:rsidRPr="005D7917">
        <w:rPr>
          <w:szCs w:val="28"/>
          <w:lang w:eastAsia="x-none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5D7917">
        <w:rPr>
          <w:szCs w:val="28"/>
          <w:lang w:eastAsia="x-none"/>
        </w:rPr>
        <w:t>Пальниковского</w:t>
      </w:r>
      <w:proofErr w:type="spellEnd"/>
      <w:r w:rsidRPr="005D7917">
        <w:rPr>
          <w:szCs w:val="28"/>
          <w:lang w:eastAsia="x-none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5D7917">
        <w:rPr>
          <w:szCs w:val="28"/>
          <w:lang w:eastAsia="x-none"/>
        </w:rPr>
        <w:t>Сылвенского</w:t>
      </w:r>
      <w:proofErr w:type="spellEnd"/>
      <w:r w:rsidRPr="005D7917">
        <w:rPr>
          <w:szCs w:val="28"/>
          <w:lang w:eastAsia="x-none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5D7917">
        <w:rPr>
          <w:szCs w:val="28"/>
          <w:lang w:eastAsia="x-none"/>
        </w:rPr>
        <w:t>Хохловского</w:t>
      </w:r>
      <w:proofErr w:type="spellEnd"/>
      <w:r w:rsidRPr="005D7917">
        <w:rPr>
          <w:szCs w:val="28"/>
          <w:lang w:eastAsia="x-none"/>
        </w:rPr>
        <w:t xml:space="preserve"> сельского поселения, </w:t>
      </w:r>
      <w:proofErr w:type="spellStart"/>
      <w:r w:rsidRPr="005D7917">
        <w:rPr>
          <w:szCs w:val="28"/>
          <w:lang w:eastAsia="x-none"/>
        </w:rPr>
        <w:t>Юговского</w:t>
      </w:r>
      <w:proofErr w:type="spellEnd"/>
      <w:r w:rsidRPr="005D7917">
        <w:rPr>
          <w:szCs w:val="28"/>
          <w:lang w:eastAsia="x-none"/>
        </w:rPr>
        <w:t xml:space="preserve"> сельского поселения, Юго-Камского сельского поселения, Пермского муниципального района </w:t>
      </w:r>
      <w:r w:rsidRPr="005D7917">
        <w:rPr>
          <w:szCs w:val="28"/>
          <w:lang w:val="x-none" w:eastAsia="x-none"/>
        </w:rPr>
        <w:t xml:space="preserve">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</w:t>
      </w:r>
      <w:r w:rsidRPr="005D7917">
        <w:rPr>
          <w:szCs w:val="28"/>
          <w:lang w:val="x-none" w:eastAsia="x-none"/>
        </w:rPr>
        <w:lastRenderedPageBreak/>
        <w:t>2001 г. № 129-ФЗ «О государственной регистрации юридических лиц и индивидуальных предпринимателей».</w:t>
      </w:r>
    </w:p>
    <w:p w:rsidR="005D7917" w:rsidRPr="005D7917" w:rsidRDefault="005D7917" w:rsidP="00CD6C7D">
      <w:pPr>
        <w:autoSpaceDE w:val="0"/>
        <w:autoSpaceDN w:val="0"/>
        <w:adjustRightInd w:val="0"/>
        <w:rPr>
          <w:b/>
          <w:szCs w:val="28"/>
        </w:rPr>
      </w:pPr>
    </w:p>
    <w:p w:rsidR="005D7917" w:rsidRPr="005D7917" w:rsidRDefault="005D7917" w:rsidP="00CD6C7D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D7917">
        <w:rPr>
          <w:b/>
          <w:szCs w:val="28"/>
        </w:rPr>
        <w:t>2. Формирование и полномочия ликвидационной комиссии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outlineLvl w:val="2"/>
        <w:rPr>
          <w:szCs w:val="28"/>
        </w:rPr>
      </w:pPr>
    </w:p>
    <w:p w:rsidR="005D7917" w:rsidRPr="005D7917" w:rsidRDefault="005D7917" w:rsidP="00CD6C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 xml:space="preserve">2.1. Решением Думы </w:t>
      </w:r>
      <w:r w:rsidRPr="005D7917">
        <w:rPr>
          <w:szCs w:val="28"/>
          <w:lang w:eastAsia="x-none"/>
        </w:rPr>
        <w:t xml:space="preserve">Пермского </w:t>
      </w:r>
      <w:r w:rsidRPr="005D7917">
        <w:rPr>
          <w:szCs w:val="28"/>
          <w:lang w:val="x-none" w:eastAsia="x-none"/>
        </w:rPr>
        <w:t>муниципального округа Пермского края назначается персональный состав ликвидационной комиссии.</w:t>
      </w:r>
    </w:p>
    <w:p w:rsidR="005D7917" w:rsidRPr="005D7917" w:rsidRDefault="005D7917" w:rsidP="00CD6C7D">
      <w:pPr>
        <w:widowControl w:val="0"/>
        <w:tabs>
          <w:tab w:val="left" w:pos="142"/>
        </w:tabs>
        <w:ind w:firstLine="709"/>
        <w:jc w:val="both"/>
        <w:rPr>
          <w:szCs w:val="28"/>
          <w:lang w:eastAsia="x-none"/>
        </w:rPr>
      </w:pPr>
      <w:r w:rsidRPr="005D7917">
        <w:rPr>
          <w:szCs w:val="28"/>
          <w:lang w:val="x-none" w:eastAsia="x-none"/>
        </w:rPr>
        <w:t xml:space="preserve">2.2. С момента назначения ликвидационной комиссии к ней переходят полномочия по управлению делами </w:t>
      </w:r>
      <w:r w:rsidRPr="005D7917">
        <w:rPr>
          <w:szCs w:val="28"/>
          <w:lang w:eastAsia="x-none"/>
        </w:rPr>
        <w:t xml:space="preserve">ликвидируемого юридического лица. </w:t>
      </w:r>
    </w:p>
    <w:p w:rsidR="005D7917" w:rsidRPr="005D7917" w:rsidRDefault="005D7917" w:rsidP="00CD6C7D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2.3. С целью управления делами ликвидируемого</w:t>
      </w:r>
      <w:r w:rsidRPr="005D7917">
        <w:rPr>
          <w:szCs w:val="28"/>
          <w:lang w:eastAsia="x-none"/>
        </w:rPr>
        <w:t xml:space="preserve"> юридического лица </w:t>
      </w:r>
      <w:r w:rsidRPr="005D7917">
        <w:rPr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:rsidR="005D7917" w:rsidRPr="005D7917" w:rsidRDefault="005D7917" w:rsidP="00CD6C7D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2.3.1. В сфере правового обеспечения:</w:t>
      </w:r>
    </w:p>
    <w:p w:rsidR="005D7917" w:rsidRPr="005D7917" w:rsidRDefault="005D7917" w:rsidP="00CD6C7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917">
        <w:rPr>
          <w:szCs w:val="28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:rsidR="005D7917" w:rsidRPr="005D7917" w:rsidRDefault="005D7917" w:rsidP="00CD6C7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917">
        <w:rPr>
          <w:szCs w:val="28"/>
        </w:rPr>
        <w:t>2.3.2. В сфере документационного обеспечения:</w:t>
      </w:r>
    </w:p>
    <w:p w:rsidR="005D7917" w:rsidRPr="005D7917" w:rsidRDefault="005D7917" w:rsidP="00CD6C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917">
        <w:rPr>
          <w:szCs w:val="28"/>
        </w:rPr>
        <w:t>координация документационного обеспечения и формирование архивных фондов.</w:t>
      </w:r>
    </w:p>
    <w:p w:rsidR="005D7917" w:rsidRPr="005D7917" w:rsidRDefault="005D7917" w:rsidP="00CD6C7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D7917">
        <w:rPr>
          <w:szCs w:val="28"/>
        </w:rPr>
        <w:t>2.3.3. В сфере кадрового обеспечения:</w:t>
      </w:r>
    </w:p>
    <w:p w:rsidR="005D7917" w:rsidRPr="005D7917" w:rsidRDefault="005D7917" w:rsidP="00CD6C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917">
        <w:rPr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D7917" w:rsidRPr="005D7917" w:rsidRDefault="005D7917" w:rsidP="00CD6C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917">
        <w:rPr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D7917" w:rsidRPr="005D7917" w:rsidRDefault="005D7917" w:rsidP="00CD6C7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2.5. При исполнении полномочий ликвидационная комиссия обязана действовать добросовестно и разумно в интересах ликвидируемого</w:t>
      </w:r>
      <w:r w:rsidRPr="005D7917">
        <w:rPr>
          <w:szCs w:val="28"/>
          <w:lang w:eastAsia="x-none"/>
        </w:rPr>
        <w:t xml:space="preserve"> юридического лица</w:t>
      </w:r>
      <w:r w:rsidRPr="005D7917">
        <w:rPr>
          <w:szCs w:val="28"/>
          <w:lang w:val="x-none" w:eastAsia="x-none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zCs w:val="28"/>
        </w:rPr>
      </w:pPr>
    </w:p>
    <w:p w:rsidR="005D7917" w:rsidRPr="005D7917" w:rsidRDefault="005D7917" w:rsidP="00CD6C7D">
      <w:pPr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  <w:r w:rsidRPr="005D7917">
        <w:rPr>
          <w:b/>
          <w:szCs w:val="28"/>
        </w:rPr>
        <w:t>3. Порядок работы ликвидационной комиссии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zCs w:val="28"/>
        </w:rPr>
      </w:pP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Pr="005D7917">
        <w:rPr>
          <w:szCs w:val="28"/>
          <w:lang w:eastAsia="x-none"/>
        </w:rPr>
        <w:t xml:space="preserve">юридического лица </w:t>
      </w:r>
      <w:r w:rsidRPr="005D7917">
        <w:rPr>
          <w:szCs w:val="28"/>
          <w:lang w:val="x-none" w:eastAsia="x-none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3.3. </w:t>
      </w:r>
      <w:r w:rsidRPr="005D7917">
        <w:rPr>
          <w:spacing w:val="2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5D7917">
        <w:rPr>
          <w:spacing w:val="2"/>
          <w:szCs w:val="28"/>
          <w:lang w:val="x-none" w:eastAsia="x-none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5D7917">
        <w:rPr>
          <w:spacing w:val="2"/>
          <w:szCs w:val="28"/>
          <w:lang w:val="x-none" w:eastAsia="x-none"/>
        </w:rPr>
        <w:t xml:space="preserve">3.4. При решении вопросов каждый член ликвидационной комиссии </w:t>
      </w:r>
      <w:r w:rsidRPr="005D7917">
        <w:rPr>
          <w:spacing w:val="2"/>
          <w:szCs w:val="28"/>
          <w:lang w:val="x-none" w:eastAsia="x-none"/>
        </w:rPr>
        <w:lastRenderedPageBreak/>
        <w:t>обладает одним голосом.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5D7917">
        <w:rPr>
          <w:spacing w:val="2"/>
          <w:szCs w:val="28"/>
          <w:lang w:val="x-none" w:eastAsia="x-none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D7917" w:rsidRPr="005D7917" w:rsidRDefault="005D7917" w:rsidP="00CD6C7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bCs/>
          <w:iCs/>
          <w:szCs w:val="28"/>
          <w:lang w:val="x-none" w:eastAsia="en-US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5D7917">
        <w:rPr>
          <w:szCs w:val="28"/>
        </w:rPr>
        <w:t>3.6. На заседаниях ликвидационной комиссии ведется протокол.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В протоколе указываются: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- место и время проведения заседания;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 xml:space="preserve">- лица, присутствующие на заседании; 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- повестка дня заседания;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- вопросы, поставленные на голосование, и итоги голосования по ним;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- принятые решения.</w:t>
      </w:r>
    </w:p>
    <w:p w:rsidR="005D7917" w:rsidRPr="005D7917" w:rsidRDefault="005D7917" w:rsidP="00CD6C7D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5D7917">
        <w:rPr>
          <w:spacing w:val="2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D7917" w:rsidRPr="005D7917" w:rsidRDefault="005D7917" w:rsidP="00CD6C7D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5D7917">
        <w:rPr>
          <w:szCs w:val="28"/>
        </w:rPr>
        <w:t>3.7. Председатель ликвидационной комиссии:</w:t>
      </w:r>
    </w:p>
    <w:p w:rsidR="005D7917" w:rsidRPr="005D7917" w:rsidRDefault="005D7917" w:rsidP="00CD6C7D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5D7917">
        <w:rPr>
          <w:szCs w:val="28"/>
        </w:rPr>
        <w:t>3.7.1. организует работу по ликвидации юридического лица;</w:t>
      </w:r>
    </w:p>
    <w:p w:rsidR="005D7917" w:rsidRPr="005D7917" w:rsidRDefault="005D7917" w:rsidP="00CD6C7D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5D7917">
        <w:rPr>
          <w:szCs w:val="28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3.7.3. действует без доверенности от имени ликвидируемого юридического лица;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3.7.6. представляет отчетность в связи с ликвидацией юридического лица  в порядке и сроки, установленные законодательством Российской Федерации;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3.7.7. представляет на утверждение промежуточный ликвидационный баланс и ликвидационный баланс;</w:t>
      </w:r>
    </w:p>
    <w:p w:rsidR="005D7917" w:rsidRPr="005D7917" w:rsidRDefault="005D7917" w:rsidP="00CD6C7D">
      <w:pPr>
        <w:shd w:val="clear" w:color="auto" w:fill="FFFFFF"/>
        <w:ind w:firstLine="709"/>
        <w:jc w:val="both"/>
        <w:rPr>
          <w:szCs w:val="28"/>
        </w:rPr>
      </w:pPr>
      <w:r w:rsidRPr="005D7917">
        <w:rPr>
          <w:szCs w:val="28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D7917" w:rsidRPr="005D7917" w:rsidRDefault="005D7917" w:rsidP="00CD6C7D">
      <w:pPr>
        <w:widowControl w:val="0"/>
        <w:tabs>
          <w:tab w:val="left" w:pos="1206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3.8. Член ликвидационной комиссии:</w:t>
      </w:r>
    </w:p>
    <w:p w:rsidR="005D7917" w:rsidRPr="005D7917" w:rsidRDefault="005D7917" w:rsidP="00CD6C7D">
      <w:pPr>
        <w:shd w:val="clear" w:color="auto" w:fill="FFFFFF"/>
        <w:tabs>
          <w:tab w:val="left" w:pos="1469"/>
        </w:tabs>
        <w:ind w:firstLine="709"/>
        <w:jc w:val="both"/>
        <w:rPr>
          <w:szCs w:val="28"/>
        </w:rPr>
      </w:pPr>
      <w:r w:rsidRPr="005D7917">
        <w:rPr>
          <w:szCs w:val="28"/>
        </w:rPr>
        <w:t>3.8.1. добросовестно и разумно исполняет свои обязанности, обеспечивает выполнение установленных для ликвидации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D7917" w:rsidRPr="005D7917" w:rsidRDefault="005D7917" w:rsidP="00CD6C7D">
      <w:pPr>
        <w:shd w:val="clear" w:color="auto" w:fill="FFFFFF"/>
        <w:tabs>
          <w:tab w:val="left" w:pos="1488"/>
        </w:tabs>
        <w:ind w:firstLine="709"/>
        <w:jc w:val="both"/>
        <w:rPr>
          <w:szCs w:val="28"/>
        </w:rPr>
      </w:pPr>
      <w:r w:rsidRPr="005D7917">
        <w:rPr>
          <w:szCs w:val="28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:rsidR="005D7917" w:rsidRPr="005D7917" w:rsidRDefault="005D7917" w:rsidP="00CD6C7D">
      <w:pPr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5D7917">
        <w:rPr>
          <w:szCs w:val="28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:rsidR="005D7917" w:rsidRPr="005D7917" w:rsidRDefault="005D7917" w:rsidP="00CD6C7D">
      <w:pPr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5D7917">
        <w:rPr>
          <w:szCs w:val="28"/>
        </w:rPr>
        <w:lastRenderedPageBreak/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5D7917" w:rsidRPr="005D7917" w:rsidRDefault="005D7917" w:rsidP="00CD6C7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:rsidR="005D7917" w:rsidRPr="005D7917" w:rsidRDefault="005D7917" w:rsidP="00CD6C7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3.11.</w:t>
      </w:r>
      <w:r w:rsidRPr="005D7917">
        <w:rPr>
          <w:spacing w:val="2"/>
          <w:szCs w:val="28"/>
          <w:lang w:val="x-none" w:eastAsia="x-none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D7917" w:rsidRPr="005D7917" w:rsidRDefault="005D7917" w:rsidP="00CD6C7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3.12. Член ликвидационной комиссии несет ответственность за причиненный ущерб учреждению.</w:t>
      </w:r>
    </w:p>
    <w:p w:rsidR="005D7917" w:rsidRPr="005D7917" w:rsidRDefault="005D7917" w:rsidP="00CD6C7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5D7917">
        <w:rPr>
          <w:szCs w:val="28"/>
          <w:lang w:val="x-none" w:eastAsia="x-none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5D7917" w:rsidRPr="005D7917" w:rsidRDefault="005D7917" w:rsidP="00CD6C7D">
      <w:pPr>
        <w:widowControl w:val="0"/>
        <w:tabs>
          <w:tab w:val="left" w:pos="1264"/>
        </w:tabs>
        <w:ind w:right="20" w:firstLine="709"/>
        <w:jc w:val="both"/>
        <w:rPr>
          <w:szCs w:val="28"/>
          <w:lang w:val="x-none" w:eastAsia="x-none"/>
        </w:rPr>
      </w:pPr>
    </w:p>
    <w:p w:rsidR="005D7917" w:rsidRPr="005D7917" w:rsidRDefault="005D7917" w:rsidP="005D7917">
      <w:pPr>
        <w:jc w:val="both"/>
        <w:rPr>
          <w:szCs w:val="28"/>
        </w:rPr>
        <w:sectPr w:rsidR="005D7917" w:rsidRPr="005D7917" w:rsidSect="00CD6C7D">
          <w:headerReference w:type="even" r:id="rId10"/>
          <w:footerReference w:type="default" r:id="rId11"/>
          <w:footerReference w:type="first" r:id="rId12"/>
          <w:pgSz w:w="11907" w:h="16840" w:code="9"/>
          <w:pgMar w:top="961" w:right="708" w:bottom="568" w:left="1418" w:header="113" w:footer="216" w:gutter="0"/>
          <w:cols w:space="720"/>
          <w:noEndnote/>
          <w:docGrid w:linePitch="381"/>
        </w:sectPr>
      </w:pPr>
    </w:p>
    <w:p w:rsidR="005D7917" w:rsidRPr="005D7917" w:rsidRDefault="005D7917" w:rsidP="005D791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lastRenderedPageBreak/>
        <w:t>Приложение 2</w:t>
      </w:r>
    </w:p>
    <w:p w:rsidR="005D7917" w:rsidRPr="005D7917" w:rsidRDefault="005D7917" w:rsidP="005D791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к решению Думы</w:t>
      </w:r>
    </w:p>
    <w:p w:rsidR="005D7917" w:rsidRPr="005D7917" w:rsidRDefault="005D7917" w:rsidP="005D791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5D7917" w:rsidRPr="005D7917" w:rsidRDefault="005D7917" w:rsidP="005D791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 xml:space="preserve">от </w:t>
      </w:r>
      <w:r w:rsidR="009F5D05">
        <w:rPr>
          <w:rFonts w:eastAsia="Calibri"/>
          <w:szCs w:val="28"/>
          <w:lang w:eastAsia="en-US"/>
        </w:rPr>
        <w:t xml:space="preserve">28.12.2022 </w:t>
      </w:r>
      <w:r w:rsidRPr="005D7917">
        <w:rPr>
          <w:rFonts w:eastAsia="Calibri"/>
          <w:szCs w:val="28"/>
          <w:lang w:eastAsia="en-US"/>
        </w:rPr>
        <w:t xml:space="preserve">№ </w:t>
      </w:r>
      <w:r w:rsidR="000B038C">
        <w:rPr>
          <w:rFonts w:eastAsia="Calibri"/>
          <w:szCs w:val="28"/>
          <w:lang w:eastAsia="en-US"/>
        </w:rPr>
        <w:t>93</w:t>
      </w:r>
    </w:p>
    <w:p w:rsidR="005D7917" w:rsidRPr="005D7917" w:rsidRDefault="005D7917" w:rsidP="005D7917">
      <w:pPr>
        <w:ind w:left="9072"/>
        <w:rPr>
          <w:szCs w:val="28"/>
        </w:rPr>
      </w:pPr>
    </w:p>
    <w:p w:rsidR="005D7917" w:rsidRPr="005D7917" w:rsidRDefault="005D7917" w:rsidP="005D7917">
      <w:pPr>
        <w:ind w:left="9072"/>
        <w:rPr>
          <w:szCs w:val="28"/>
        </w:rPr>
      </w:pPr>
    </w:p>
    <w:p w:rsidR="005D7917" w:rsidRPr="005D7917" w:rsidRDefault="005D7917" w:rsidP="005D7917">
      <w:pPr>
        <w:jc w:val="center"/>
        <w:rPr>
          <w:b/>
          <w:szCs w:val="24"/>
        </w:rPr>
      </w:pPr>
      <w:r w:rsidRPr="005D7917">
        <w:rPr>
          <w:b/>
          <w:szCs w:val="24"/>
        </w:rPr>
        <w:t>ПЛАН</w:t>
      </w:r>
    </w:p>
    <w:p w:rsidR="005D7917" w:rsidRPr="005D7917" w:rsidRDefault="005D7917" w:rsidP="005D7917">
      <w:pPr>
        <w:jc w:val="center"/>
        <w:rPr>
          <w:szCs w:val="24"/>
        </w:rPr>
      </w:pPr>
      <w:r w:rsidRPr="005D7917">
        <w:rPr>
          <w:b/>
          <w:szCs w:val="24"/>
        </w:rPr>
        <w:t>ликвидационных мероприятий</w:t>
      </w:r>
      <w:r w:rsidRPr="005D7917">
        <w:rPr>
          <w:szCs w:val="24"/>
        </w:rPr>
        <w:t xml:space="preserve"> </w:t>
      </w:r>
    </w:p>
    <w:p w:rsidR="005D7917" w:rsidRPr="005D7917" w:rsidRDefault="005D7917" w:rsidP="005D7917">
      <w:pPr>
        <w:jc w:val="center"/>
        <w:rPr>
          <w:b/>
          <w:sz w:val="24"/>
          <w:szCs w:val="24"/>
        </w:rPr>
      </w:pPr>
    </w:p>
    <w:p w:rsidR="005D7917" w:rsidRPr="005D7917" w:rsidRDefault="005D7917" w:rsidP="005D7917">
      <w:pPr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2268"/>
        <w:gridCol w:w="5245"/>
      </w:tblGrid>
      <w:tr w:rsidR="005D7917" w:rsidRPr="005D7917" w:rsidTr="00226E25">
        <w:tc>
          <w:tcPr>
            <w:tcW w:w="817" w:type="dxa"/>
            <w:vMerge w:val="restart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iCs/>
                <w:szCs w:val="28"/>
              </w:rPr>
              <w:t xml:space="preserve">№ </w:t>
            </w:r>
            <w:proofErr w:type="gramStart"/>
            <w:r w:rsidRPr="005D7917">
              <w:rPr>
                <w:b/>
                <w:iCs/>
                <w:szCs w:val="28"/>
              </w:rPr>
              <w:t>п</w:t>
            </w:r>
            <w:proofErr w:type="gramEnd"/>
            <w:r w:rsidRPr="005D7917">
              <w:rPr>
                <w:b/>
                <w:iCs/>
                <w:szCs w:val="28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4536" w:type="dxa"/>
            <w:gridSpan w:val="2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iCs/>
                <w:szCs w:val="28"/>
              </w:rPr>
              <w:t>Сроки (прогнозные)</w:t>
            </w:r>
          </w:p>
        </w:tc>
        <w:tc>
          <w:tcPr>
            <w:tcW w:w="5245" w:type="dxa"/>
            <w:vMerge w:val="restart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iCs/>
                <w:szCs w:val="28"/>
              </w:rPr>
              <w:t>Дополнительная информация</w:t>
            </w:r>
          </w:p>
        </w:tc>
      </w:tr>
      <w:tr w:rsidR="005D7917" w:rsidRPr="005D7917" w:rsidTr="00226E25">
        <w:tc>
          <w:tcPr>
            <w:tcW w:w="817" w:type="dxa"/>
            <w:vMerge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szCs w:val="28"/>
              </w:rPr>
              <w:t>Событие</w:t>
            </w:r>
          </w:p>
        </w:tc>
        <w:tc>
          <w:tcPr>
            <w:tcW w:w="2268" w:type="dxa"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7917">
              <w:rPr>
                <w:b/>
                <w:szCs w:val="28"/>
              </w:rPr>
              <w:t>Календарная дата</w:t>
            </w:r>
          </w:p>
        </w:tc>
        <w:tc>
          <w:tcPr>
            <w:tcW w:w="5245" w:type="dxa"/>
            <w:vMerge/>
            <w:vAlign w:val="center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5D7917">
              <w:rPr>
                <w:iCs/>
                <w:szCs w:val="28"/>
              </w:rPr>
              <w:t xml:space="preserve">Принятие решения о ликвидации администраций </w:t>
            </w:r>
            <w:proofErr w:type="spellStart"/>
            <w:r w:rsidRPr="005D7917">
              <w:rPr>
                <w:iCs/>
                <w:szCs w:val="28"/>
              </w:rPr>
              <w:t>Бершетского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</w:t>
            </w:r>
            <w:proofErr w:type="spellStart"/>
            <w:r w:rsidRPr="005D7917">
              <w:rPr>
                <w:iCs/>
                <w:szCs w:val="28"/>
              </w:rPr>
              <w:t>Гамовского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</w:t>
            </w:r>
            <w:proofErr w:type="spellStart"/>
            <w:r w:rsidRPr="005D7917">
              <w:rPr>
                <w:iCs/>
                <w:szCs w:val="28"/>
              </w:rPr>
              <w:t>Двуреченского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</w:t>
            </w:r>
            <w:proofErr w:type="spellStart"/>
            <w:r w:rsidRPr="005D7917">
              <w:rPr>
                <w:iCs/>
                <w:szCs w:val="28"/>
              </w:rPr>
              <w:t>Заболотского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      </w:r>
            <w:proofErr w:type="spellStart"/>
            <w:r w:rsidRPr="005D7917">
              <w:rPr>
                <w:iCs/>
                <w:szCs w:val="28"/>
              </w:rPr>
              <w:t>Пальниковского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Платошинского сельского поселения, Савинского сельского поселения, </w:t>
            </w:r>
            <w:proofErr w:type="spellStart"/>
            <w:r w:rsidRPr="005D7917">
              <w:rPr>
                <w:iCs/>
                <w:szCs w:val="28"/>
              </w:rPr>
              <w:t>Сылвенского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Усть-Качкинского </w:t>
            </w:r>
            <w:r w:rsidRPr="005D7917">
              <w:rPr>
                <w:iCs/>
                <w:szCs w:val="28"/>
              </w:rPr>
              <w:lastRenderedPageBreak/>
              <w:t xml:space="preserve">сельского поселения, Фроловского сельского поселения, </w:t>
            </w:r>
            <w:proofErr w:type="spellStart"/>
            <w:r w:rsidRPr="005D7917">
              <w:rPr>
                <w:iCs/>
                <w:szCs w:val="28"/>
              </w:rPr>
              <w:t>Хохловского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</w:t>
            </w:r>
            <w:proofErr w:type="spellStart"/>
            <w:r w:rsidRPr="005D7917">
              <w:rPr>
                <w:iCs/>
                <w:szCs w:val="28"/>
              </w:rPr>
              <w:t>Юговского</w:t>
            </w:r>
            <w:proofErr w:type="spellEnd"/>
            <w:r w:rsidRPr="005D7917">
              <w:rPr>
                <w:iCs/>
                <w:szCs w:val="28"/>
              </w:rPr>
              <w:t xml:space="preserve"> сельского поселения, Юго-Камского сельского поселения, Пермского муниципального района (далее</w:t>
            </w:r>
            <w:proofErr w:type="gramEnd"/>
            <w:r w:rsidRPr="005D7917">
              <w:rPr>
                <w:iCs/>
                <w:szCs w:val="28"/>
              </w:rPr>
              <w:t xml:space="preserve"> – ликвидируемые юридические лица),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b/>
                <w:szCs w:val="28"/>
              </w:rPr>
            </w:pPr>
            <w:r w:rsidRPr="005D7917">
              <w:rPr>
                <w:szCs w:val="28"/>
              </w:rPr>
              <w:lastRenderedPageBreak/>
              <w:t>Заседание Думы Пермского муниципального округа Пермского края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28 декабря 2022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Ст. ст. 61 – 64 ГК РФ;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szCs w:val="28"/>
              </w:rPr>
              <w:t>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>Закон Пермского края от 29 апреля 2022 г. № 75-ПК «Об образовании нового муниципального образования Пермский муниципальный округ Пермского края»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Уведомление в письменной форме налогового органа о принятии решения о ликвидации юридического лица, о формировании ликвидационной комиссии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В течение 3-х рабочих дней со дня принятия решения о ликвидации </w:t>
            </w:r>
          </w:p>
          <w:p w:rsidR="005D7917" w:rsidRPr="005D7917" w:rsidRDefault="005D7917" w:rsidP="005D7917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Не позднее </w:t>
            </w:r>
          </w:p>
          <w:p w:rsidR="005D7917" w:rsidRPr="005D7917" w:rsidRDefault="00D50364" w:rsidP="005D79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5D7917" w:rsidRPr="005D7917">
              <w:rPr>
                <w:szCs w:val="28"/>
              </w:rPr>
              <w:t xml:space="preserve"> января 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Ст. 9 Федерального закона от 08 августа 2001 г. № 129-ФЗ «О государственной регистрации юридических лиц и индивидуальных предпринимателей»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Регистрирующий орган вносит в ЕГРЮЛ запись о том, что юридическое лицо находится в процессе ликвидации.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szCs w:val="28"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</w:t>
            </w:r>
            <w:r w:rsidRPr="005D7917">
              <w:rPr>
                <w:szCs w:val="28"/>
              </w:rPr>
              <w:lastRenderedPageBreak/>
              <w:t>предпринимателей и иных субъектов экономической деятельности</w:t>
            </w:r>
          </w:p>
          <w:p w:rsidR="005D7917" w:rsidRPr="005D7917" w:rsidRDefault="005D7917" w:rsidP="005D7917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lastRenderedPageBreak/>
              <w:t xml:space="preserve">В течение 3-х рабочих дней со дня принятия решения о </w:t>
            </w:r>
            <w:r w:rsidRPr="005D7917">
              <w:rPr>
                <w:iCs/>
                <w:szCs w:val="28"/>
              </w:rPr>
              <w:lastRenderedPageBreak/>
              <w:t xml:space="preserve">ликвидации  </w:t>
            </w:r>
          </w:p>
          <w:p w:rsidR="005D7917" w:rsidRPr="005D7917" w:rsidRDefault="005D7917" w:rsidP="005D7917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 xml:space="preserve">Не позднее </w:t>
            </w:r>
          </w:p>
          <w:p w:rsidR="005D7917" w:rsidRPr="005D7917" w:rsidRDefault="00D50364" w:rsidP="005D79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5D7917" w:rsidRPr="005D7917">
              <w:rPr>
                <w:szCs w:val="28"/>
              </w:rPr>
              <w:t xml:space="preserve"> января 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 xml:space="preserve">Ст. 7.1 (ч. 1, пп. н.5 ч. 7, ч. 9) Федерального закона от 08 августа 2001 г. № 129-ФЗ «О государственной регистрации юридических лиц и </w:t>
            </w:r>
            <w:r w:rsidRPr="005D7917">
              <w:rPr>
                <w:szCs w:val="28"/>
              </w:rPr>
              <w:lastRenderedPageBreak/>
              <w:t>индивидуальных предпринимателей».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suppressAutoHyphens/>
              <w:jc w:val="both"/>
              <w:rPr>
                <w:bCs/>
                <w:szCs w:val="28"/>
              </w:rPr>
            </w:pPr>
            <w:r w:rsidRPr="005D7917">
              <w:rPr>
                <w:szCs w:val="28"/>
              </w:rPr>
              <w:t xml:space="preserve">Опубликование в журнале «Вестник государственной регистрации» сообщения о ликвидации юридического лица с указанием порядка, сроков заявления требований его кредиторами и адреса, </w:t>
            </w:r>
            <w:r w:rsidRPr="005D7917">
              <w:rPr>
                <w:iCs/>
                <w:szCs w:val="28"/>
              </w:rPr>
              <w:t>по которому могут быть направлены заявления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suppressAutoHyphens/>
              <w:jc w:val="both"/>
              <w:rPr>
                <w:bCs/>
                <w:szCs w:val="28"/>
              </w:rPr>
            </w:pPr>
            <w:r w:rsidRPr="005D7917">
              <w:rPr>
                <w:szCs w:val="28"/>
              </w:rPr>
              <w:t>В течение 5-и рабочих дней после внесения в Единый государственный реестр юридических лиц записи о начале процедуры ликвидации юридического лица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suppressAutoHyphens/>
              <w:jc w:val="both"/>
              <w:rPr>
                <w:bCs/>
                <w:szCs w:val="28"/>
              </w:rPr>
            </w:pPr>
            <w:r w:rsidRPr="005D7917">
              <w:rPr>
                <w:bCs/>
                <w:szCs w:val="28"/>
              </w:rPr>
              <w:t>Не позднее 20 января 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Ст. 63 Гражданского кодекса Российской Федерации, п. 1 Приказа ФНС РФ от 16 июня 2006 г. № САЭ-3-09/355@ «</w:t>
            </w:r>
            <w:r w:rsidRPr="005D7917">
              <w:rPr>
                <w:szCs w:val="28"/>
              </w:rPr>
              <w:t xml:space="preserve"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 </w:t>
            </w:r>
          </w:p>
          <w:p w:rsidR="005D7917" w:rsidRPr="005D7917" w:rsidRDefault="005D7917" w:rsidP="005D7917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>Принятие мер по выявлению дебиторов и кредиторов ликвидируемого юридического лица,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Не менее двух месяцев со дня опубликования сообщения о ликвидации в журнале "Вестник государственной регистрации"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До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 01 апреля 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2023 г. 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(ч. 1 ст. 63 ГК РФ)</w:t>
            </w:r>
          </w:p>
          <w:p w:rsidR="005D7917" w:rsidRPr="005D7917" w:rsidRDefault="005D7917" w:rsidP="005D7917">
            <w:pPr>
              <w:jc w:val="both"/>
              <w:rPr>
                <w:szCs w:val="28"/>
              </w:rPr>
            </w:pPr>
          </w:p>
          <w:p w:rsidR="005D7917" w:rsidRPr="005D7917" w:rsidRDefault="005D7917" w:rsidP="005D7917">
            <w:pPr>
              <w:jc w:val="both"/>
              <w:rPr>
                <w:szCs w:val="28"/>
              </w:rPr>
            </w:pPr>
          </w:p>
          <w:p w:rsidR="005D7917" w:rsidRPr="005D7917" w:rsidRDefault="005D7917" w:rsidP="005D7917">
            <w:pPr>
              <w:jc w:val="both"/>
              <w:rPr>
                <w:szCs w:val="28"/>
              </w:rPr>
            </w:pPr>
          </w:p>
          <w:p w:rsidR="005D7917" w:rsidRPr="005D7917" w:rsidRDefault="005D7917" w:rsidP="005D7917">
            <w:pPr>
              <w:tabs>
                <w:tab w:val="left" w:pos="1440"/>
              </w:tabs>
              <w:jc w:val="both"/>
              <w:rPr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 xml:space="preserve">Выявление постоянных контрагентов, с которыми заключены долгосрочные договоры </w:t>
            </w:r>
            <w:r w:rsidRPr="005D7917">
              <w:rPr>
                <w:szCs w:val="28"/>
              </w:rPr>
              <w:lastRenderedPageBreak/>
              <w:t>и уведомление их в письменной форме о предстоящей ликвидации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До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 01 апреля 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5D7917">
              <w:rPr>
                <w:szCs w:val="28"/>
              </w:rPr>
              <w:t>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Проведение инвентаризации имущества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До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 01 апреля </w:t>
            </w:r>
          </w:p>
          <w:p w:rsidR="005D7917" w:rsidRPr="005D7917" w:rsidRDefault="005D7917" w:rsidP="005D7917">
            <w:pPr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Методические указания, утвержденные приказом Минфина России от 13 июня 1995 г. № 49</w:t>
            </w:r>
          </w:p>
        </w:tc>
      </w:tr>
      <w:tr w:rsidR="005D7917" w:rsidRPr="005D7917" w:rsidTr="00226E25">
        <w:trPr>
          <w:trHeight w:val="410"/>
        </w:trPr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После окончания срока для предъявления требований кредиторами,</w:t>
            </w:r>
            <w:r w:rsidRPr="005D7917">
              <w:rPr>
                <w:szCs w:val="28"/>
              </w:rPr>
              <w:t xml:space="preserve"> </w:t>
            </w:r>
            <w:r w:rsidRPr="005D7917">
              <w:rPr>
                <w:iCs/>
                <w:szCs w:val="28"/>
              </w:rPr>
              <w:t>не ранее, чем через 2 месяца с момента публикации сообщения о ликвидации в журнале "Вестник государственной регистрации"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после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 01 апреля 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2023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5D7917">
              <w:rPr>
                <w:szCs w:val="28"/>
              </w:rPr>
              <w:t>ст. 63 ГК РФ)</w:t>
            </w:r>
          </w:p>
        </w:tc>
      </w:tr>
      <w:tr w:rsidR="005D7917" w:rsidRPr="005D7917" w:rsidTr="00226E25">
        <w:trPr>
          <w:trHeight w:val="410"/>
        </w:trPr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Не может  быть ранее срока: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а) </w:t>
            </w:r>
            <w:proofErr w:type="spellStart"/>
            <w:r w:rsidRPr="005D7917">
              <w:rPr>
                <w:szCs w:val="28"/>
              </w:rPr>
              <w:t>установ</w:t>
            </w:r>
            <w:proofErr w:type="spellEnd"/>
            <w:r w:rsidRPr="005D7917">
              <w:rPr>
                <w:szCs w:val="28"/>
              </w:rPr>
              <w:t>. для предъявления требований кредиторами;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 xml:space="preserve">б) вступления в законную силу решения </w:t>
            </w:r>
            <w:proofErr w:type="gramStart"/>
            <w:r w:rsidRPr="005D7917">
              <w:rPr>
                <w:szCs w:val="28"/>
              </w:rPr>
              <w:t>суда</w:t>
            </w:r>
            <w:proofErr w:type="gramEnd"/>
            <w:r w:rsidRPr="005D7917">
              <w:rPr>
                <w:szCs w:val="28"/>
              </w:rPr>
              <w:t xml:space="preserve">   </w:t>
            </w:r>
            <w:r w:rsidRPr="005D7917">
              <w:rPr>
                <w:szCs w:val="28"/>
              </w:rPr>
              <w:lastRenderedPageBreak/>
              <w:t xml:space="preserve">по которому   предъявлены требования к юр. лицу, </w:t>
            </w:r>
            <w:proofErr w:type="spellStart"/>
            <w:r w:rsidRPr="005D7917">
              <w:rPr>
                <w:szCs w:val="28"/>
              </w:rPr>
              <w:t>наход</w:t>
            </w:r>
            <w:proofErr w:type="spellEnd"/>
            <w:r w:rsidRPr="005D7917">
              <w:rPr>
                <w:szCs w:val="28"/>
              </w:rPr>
              <w:t>. в процессе ликвидации;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в) окончания выездной налоговой проверки;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5D7917">
              <w:rPr>
                <w:szCs w:val="28"/>
              </w:rPr>
              <w:t>г) завершения таможенной проверки.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5D7917">
              <w:rPr>
                <w:iCs/>
                <w:szCs w:val="28"/>
              </w:rPr>
              <w:lastRenderedPageBreak/>
              <w:t xml:space="preserve">Ст. 20 </w:t>
            </w:r>
            <w:r w:rsidRPr="005D7917">
              <w:rPr>
                <w:szCs w:val="28"/>
              </w:rPr>
              <w:t xml:space="preserve">Федерального закона от 08 августа 2001 г. № 129-ФЗ «О государственной регистрации юридических лиц и индивидуальных предпринимателей», 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</w:t>
            </w:r>
            <w:r w:rsidRPr="005D7917">
              <w:rPr>
                <w:szCs w:val="28"/>
              </w:rPr>
              <w:lastRenderedPageBreak/>
              <w:t>юридических лиц, индивидуальных предпринимателей и крестьянских (фермерских) хозяйств» (форма № 15016)</w:t>
            </w:r>
            <w:proofErr w:type="gramEnd"/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10.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Утверждение промежуточного ликвидационного баланса Думой Пермского муниципального округа Пермского края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Со дня окончания срока для предъявления требований кредиторами,</w:t>
            </w:r>
            <w:r w:rsidRPr="005D7917">
              <w:rPr>
                <w:szCs w:val="28"/>
              </w:rPr>
              <w:t xml:space="preserve"> </w:t>
            </w:r>
            <w:r w:rsidRPr="005D7917">
              <w:rPr>
                <w:iCs/>
                <w:szCs w:val="28"/>
              </w:rPr>
              <w:t>не ранее, чем через 2 месяца с момента публикации сообщения о ликвидации в журнале "Вестник государственной регистрации"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После окончания срока для предъявления требований кредиторами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5D7917">
              <w:rPr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Удовлетворение требований кредиторов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 xml:space="preserve">После утверждения </w:t>
            </w:r>
            <w:r w:rsidRPr="005D7917">
              <w:rPr>
                <w:iCs/>
                <w:szCs w:val="28"/>
              </w:rPr>
              <w:lastRenderedPageBreak/>
              <w:t>промежуточного ликвидационного баланса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 xml:space="preserve">в соответствии с </w:t>
            </w:r>
            <w:hyperlink r:id="rId13" w:history="1">
              <w:r w:rsidRPr="005D7917">
                <w:rPr>
                  <w:szCs w:val="28"/>
                </w:rPr>
                <w:t xml:space="preserve">промежуточным </w:t>
              </w:r>
              <w:r w:rsidRPr="005D7917">
                <w:rPr>
                  <w:szCs w:val="28"/>
                </w:rPr>
                <w:lastRenderedPageBreak/>
                <w:t>ликвидационным балансом</w:t>
              </w:r>
            </w:hyperlink>
            <w:r w:rsidRPr="005D7917">
              <w:rPr>
                <w:szCs w:val="28"/>
              </w:rPr>
              <w:t xml:space="preserve"> со дня его утверждения.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lastRenderedPageBreak/>
              <w:t xml:space="preserve">Выплата денежных сумм кредиторам ликвидируемого юридического лица </w:t>
            </w:r>
            <w:r w:rsidRPr="005D7917">
              <w:rPr>
                <w:iCs/>
                <w:szCs w:val="28"/>
              </w:rPr>
              <w:lastRenderedPageBreak/>
              <w:t>производится ликвидационной комиссией в порядке очередности, установленной ст. 64 ГК РФ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12.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 xml:space="preserve">Составление ликвидационного баланса 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После завершения расчетов с кредиторами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После завершения расчета </w:t>
            </w:r>
            <w:proofErr w:type="gramStart"/>
            <w:r w:rsidRPr="005D7917">
              <w:rPr>
                <w:iCs/>
                <w:szCs w:val="28"/>
              </w:rPr>
              <w:t>с</w:t>
            </w:r>
            <w:proofErr w:type="gramEnd"/>
            <w:r w:rsidRPr="005D7917">
              <w:rPr>
                <w:iCs/>
                <w:szCs w:val="28"/>
              </w:rPr>
              <w:t xml:space="preserve"> кредитор.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>Ч. 6 ст. 63 ГК РФ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Утверждение ликвидационного баланса</w:t>
            </w:r>
          </w:p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После завершения расчетов с кредиторами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>Ч. 6 ст. 63 ГК РФ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Подача пакета документов с заявлением по форме Р15016 в налоговый орган для государственной регистрации в связи с ликвидацией юридического лица</w:t>
            </w:r>
          </w:p>
          <w:p w:rsidR="005D7917" w:rsidRPr="005D7917" w:rsidRDefault="005D7917" w:rsidP="005D7917">
            <w:pPr>
              <w:tabs>
                <w:tab w:val="left" w:pos="2310"/>
              </w:tabs>
              <w:rPr>
                <w:szCs w:val="28"/>
              </w:rPr>
            </w:pPr>
            <w:r w:rsidRPr="005D7917">
              <w:rPr>
                <w:szCs w:val="28"/>
              </w:rPr>
              <w:tab/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center"/>
              <w:rPr>
                <w:szCs w:val="28"/>
              </w:rPr>
            </w:pPr>
            <w:r w:rsidRPr="005D7917">
              <w:rPr>
                <w:iCs/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iCs/>
                <w:szCs w:val="28"/>
              </w:rPr>
              <w:t>Перечень документов установлен ст. 21 Федерального закона от 08.08.2001 № 129-ФЗ</w:t>
            </w:r>
            <w:r w:rsidRPr="005D7917">
              <w:rPr>
                <w:szCs w:val="28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Приказ ФНС России от 31 августа 2020 г. № </w:t>
            </w:r>
            <w:r w:rsidRPr="005D7917">
              <w:rPr>
                <w:bCs/>
                <w:iCs/>
                <w:szCs w:val="28"/>
              </w:rPr>
              <w:t>ЕД-7-14/617@</w:t>
            </w:r>
            <w:r w:rsidRPr="005D7917">
              <w:rPr>
                <w:iCs/>
                <w:szCs w:val="28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Р15016).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t>По итогам ликвидационных мероприятий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center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В течение месяца после записи  ЕГРЮЛ </w:t>
            </w:r>
            <w:r w:rsidRPr="005D7917">
              <w:rPr>
                <w:iCs/>
                <w:szCs w:val="28"/>
              </w:rPr>
              <w:lastRenderedPageBreak/>
              <w:t>о ликвидации юридического лица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 xml:space="preserve">На основании Инструкции о порядке составления и представления годовой, квартальной и месячной отчетности об </w:t>
            </w:r>
            <w:r w:rsidRPr="005D7917">
              <w:rPr>
                <w:szCs w:val="28"/>
              </w:rPr>
              <w:lastRenderedPageBreak/>
              <w:t>исполнении бюджетов бюджетной системы Российской Федерации, утвержденной приказом Минфина России от 28 декабря 2010 г. № 191н</w:t>
            </w: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lastRenderedPageBreak/>
              <w:t>16.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Получение листа записи ЕГРЮЛ о ликвидации юридического лица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center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На 6-й рабочий день после подачи документов можно получить документы о государственной регистрации ликвидации юр. лица</w:t>
            </w:r>
          </w:p>
          <w:p w:rsidR="005D7917" w:rsidRPr="005D7917" w:rsidRDefault="005D7917" w:rsidP="005D7917">
            <w:pPr>
              <w:jc w:val="center"/>
              <w:rPr>
                <w:iCs/>
                <w:szCs w:val="28"/>
              </w:rPr>
            </w:pPr>
          </w:p>
          <w:p w:rsidR="005D7917" w:rsidRPr="005D7917" w:rsidRDefault="005D7917" w:rsidP="005D7917">
            <w:pPr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До 01 января 2024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Заявитель или представитель по доверенности.</w:t>
            </w: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 xml:space="preserve">Ст. 8 Федерального закона </w:t>
            </w:r>
            <w:r w:rsidR="00184CDA">
              <w:rPr>
                <w:iCs/>
                <w:szCs w:val="28"/>
              </w:rPr>
              <w:t>от 08 августа 2001 г. № 129-ФЗ «</w:t>
            </w:r>
            <w:r w:rsidRPr="005D7917">
              <w:rPr>
                <w:iCs/>
                <w:szCs w:val="28"/>
              </w:rPr>
              <w:t xml:space="preserve">О государственной регистрации юридических лиц и </w:t>
            </w:r>
            <w:r w:rsidR="00184CDA">
              <w:rPr>
                <w:iCs/>
                <w:szCs w:val="28"/>
              </w:rPr>
              <w:t>индивидуальных предпринимателей»</w:t>
            </w:r>
            <w:bookmarkStart w:id="0" w:name="_GoBack"/>
            <w:bookmarkEnd w:id="0"/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  <w:p w:rsidR="005D7917" w:rsidRPr="005D7917" w:rsidRDefault="005D7917" w:rsidP="005D7917">
            <w:pPr>
              <w:tabs>
                <w:tab w:val="left" w:pos="5735"/>
              </w:tabs>
              <w:jc w:val="both"/>
              <w:rPr>
                <w:szCs w:val="28"/>
              </w:rPr>
            </w:pPr>
          </w:p>
        </w:tc>
      </w:tr>
      <w:tr w:rsidR="005D7917" w:rsidRPr="005D7917" w:rsidTr="00226E25">
        <w:tc>
          <w:tcPr>
            <w:tcW w:w="817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:rsidR="005D7917" w:rsidRPr="005D7917" w:rsidRDefault="005D7917" w:rsidP="005D7917">
            <w:pPr>
              <w:jc w:val="both"/>
              <w:rPr>
                <w:iCs/>
                <w:szCs w:val="28"/>
              </w:rPr>
            </w:pPr>
            <w:r w:rsidRPr="005D7917">
              <w:rPr>
                <w:iCs/>
                <w:szCs w:val="28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268" w:type="dxa"/>
          </w:tcPr>
          <w:p w:rsidR="005D7917" w:rsidRPr="005D7917" w:rsidRDefault="005D7917" w:rsidP="005D791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</w:tcPr>
          <w:p w:rsidR="005D7917" w:rsidRPr="005D7917" w:rsidRDefault="005D7917" w:rsidP="005D7917">
            <w:pPr>
              <w:jc w:val="center"/>
              <w:rPr>
                <w:szCs w:val="28"/>
              </w:rPr>
            </w:pPr>
            <w:r w:rsidRPr="005D7917">
              <w:rPr>
                <w:szCs w:val="28"/>
              </w:rPr>
              <w:t>До 01 января 2024 г.</w:t>
            </w:r>
          </w:p>
        </w:tc>
        <w:tc>
          <w:tcPr>
            <w:tcW w:w="5245" w:type="dxa"/>
          </w:tcPr>
          <w:p w:rsidR="005D7917" w:rsidRPr="005D7917" w:rsidRDefault="005D7917" w:rsidP="005D7917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5D7917" w:rsidRPr="005D7917" w:rsidRDefault="005D7917" w:rsidP="005D7917">
      <w:pPr>
        <w:rPr>
          <w:szCs w:val="28"/>
        </w:rPr>
        <w:sectPr w:rsidR="005D7917" w:rsidRPr="005D7917" w:rsidSect="00CD6C7D">
          <w:pgSz w:w="16840" w:h="11907" w:orient="landscape" w:code="9"/>
          <w:pgMar w:top="993" w:right="1134" w:bottom="709" w:left="1134" w:header="569" w:footer="567" w:gutter="0"/>
          <w:cols w:space="720"/>
          <w:noEndnote/>
          <w:titlePg/>
        </w:sectPr>
      </w:pPr>
    </w:p>
    <w:p w:rsidR="005D7917" w:rsidRPr="005D7917" w:rsidRDefault="005D7917" w:rsidP="005D791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lastRenderedPageBreak/>
        <w:t>Приложение 3</w:t>
      </w:r>
    </w:p>
    <w:p w:rsidR="005D7917" w:rsidRPr="005D7917" w:rsidRDefault="005D7917" w:rsidP="005D791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к решению Думы</w:t>
      </w:r>
    </w:p>
    <w:p w:rsidR="005D7917" w:rsidRPr="005D7917" w:rsidRDefault="005D7917" w:rsidP="005D791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5D7917" w:rsidRPr="005D7917" w:rsidRDefault="005D7917" w:rsidP="005D791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 xml:space="preserve">от </w:t>
      </w:r>
      <w:r w:rsidR="009F5D05">
        <w:rPr>
          <w:rFonts w:eastAsia="Calibri"/>
          <w:szCs w:val="28"/>
          <w:lang w:eastAsia="en-US"/>
        </w:rPr>
        <w:t>28.12.2022</w:t>
      </w:r>
      <w:r w:rsidRPr="005D7917">
        <w:rPr>
          <w:rFonts w:eastAsia="Calibri"/>
          <w:szCs w:val="28"/>
          <w:lang w:eastAsia="en-US"/>
        </w:rPr>
        <w:t xml:space="preserve"> № </w:t>
      </w:r>
      <w:r w:rsidR="000B038C">
        <w:rPr>
          <w:rFonts w:eastAsia="Calibri"/>
          <w:szCs w:val="28"/>
          <w:lang w:eastAsia="en-US"/>
        </w:rPr>
        <w:t>93</w:t>
      </w:r>
    </w:p>
    <w:p w:rsidR="005D7917" w:rsidRPr="005D7917" w:rsidRDefault="005D7917" w:rsidP="005D7917">
      <w:pPr>
        <w:ind w:left="6237"/>
        <w:rPr>
          <w:szCs w:val="28"/>
        </w:rPr>
      </w:pPr>
    </w:p>
    <w:p w:rsidR="005D7917" w:rsidRPr="005D7917" w:rsidRDefault="005D7917" w:rsidP="005D7917">
      <w:pPr>
        <w:ind w:left="6237"/>
        <w:rPr>
          <w:szCs w:val="28"/>
        </w:rPr>
      </w:pPr>
    </w:p>
    <w:p w:rsidR="00607204" w:rsidRPr="00607204" w:rsidRDefault="00607204" w:rsidP="00607204">
      <w:pPr>
        <w:jc w:val="center"/>
        <w:rPr>
          <w:b/>
          <w:szCs w:val="28"/>
        </w:rPr>
      </w:pPr>
      <w:r w:rsidRPr="00607204">
        <w:rPr>
          <w:b/>
          <w:szCs w:val="28"/>
        </w:rPr>
        <w:t xml:space="preserve">СОСТАВЫ </w:t>
      </w:r>
    </w:p>
    <w:p w:rsidR="00607204" w:rsidRPr="00607204" w:rsidRDefault="00607204" w:rsidP="00607204">
      <w:pPr>
        <w:jc w:val="center"/>
        <w:rPr>
          <w:b/>
          <w:szCs w:val="28"/>
        </w:rPr>
      </w:pPr>
      <w:r w:rsidRPr="00607204">
        <w:rPr>
          <w:b/>
          <w:szCs w:val="28"/>
        </w:rPr>
        <w:t xml:space="preserve">ликвидационных комиссий  </w:t>
      </w:r>
    </w:p>
    <w:p w:rsidR="00607204" w:rsidRPr="00607204" w:rsidRDefault="00607204" w:rsidP="00607204">
      <w:pPr>
        <w:tabs>
          <w:tab w:val="left" w:pos="0"/>
        </w:tabs>
        <w:jc w:val="both"/>
        <w:rPr>
          <w:b/>
          <w:szCs w:val="28"/>
        </w:rPr>
      </w:pPr>
    </w:p>
    <w:p w:rsidR="00607204" w:rsidRPr="00607204" w:rsidRDefault="00607204" w:rsidP="00607204">
      <w:pPr>
        <w:numPr>
          <w:ilvl w:val="0"/>
          <w:numId w:val="15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Пермского муниципального района: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 Ермаков Сергей Владимирович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 xml:space="preserve">Члены ликвидационной комиссии: </w:t>
      </w:r>
      <w:r>
        <w:rPr>
          <w:szCs w:val="28"/>
        </w:rPr>
        <w:t>Косых Ирина Федоровна</w:t>
      </w:r>
      <w:r w:rsidRPr="00607204">
        <w:rPr>
          <w:szCs w:val="28"/>
        </w:rPr>
        <w:t>,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Ракицкий</w:t>
      </w:r>
      <w:proofErr w:type="spellEnd"/>
      <w:r w:rsidRPr="00607204">
        <w:rPr>
          <w:szCs w:val="28"/>
        </w:rPr>
        <w:t xml:space="preserve"> Дмитрий Владимирович,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  <w:t>Мушавкина Ольга Леонидовна,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  <w:t>Порошина Лариса Леонидовна,</w:t>
      </w:r>
    </w:p>
    <w:p w:rsid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  <w:t>Емельянова Ольга Васильевна</w:t>
      </w:r>
      <w:r>
        <w:rPr>
          <w:szCs w:val="28"/>
        </w:rPr>
        <w:t xml:space="preserve">, 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Кытманова Галина Леонидовна</w:t>
      </w:r>
      <w:r w:rsidRPr="00607204">
        <w:rPr>
          <w:szCs w:val="28"/>
        </w:rPr>
        <w:t>.</w:t>
      </w:r>
    </w:p>
    <w:p w:rsidR="00607204" w:rsidRPr="00607204" w:rsidRDefault="00607204" w:rsidP="00607204">
      <w:pPr>
        <w:numPr>
          <w:ilvl w:val="0"/>
          <w:numId w:val="15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Бершетского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>
        <w:rPr>
          <w:szCs w:val="28"/>
        </w:rPr>
        <w:t xml:space="preserve">Левин </w:t>
      </w:r>
      <w:r w:rsidRPr="00607204">
        <w:rPr>
          <w:szCs w:val="28"/>
        </w:rPr>
        <w:t>Юрий Валерьевич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  <w:t xml:space="preserve"> </w:t>
      </w:r>
      <w:r w:rsidRPr="00607204">
        <w:rPr>
          <w:szCs w:val="28"/>
        </w:rPr>
        <w:tab/>
      </w:r>
      <w:r>
        <w:rPr>
          <w:szCs w:val="28"/>
        </w:rPr>
        <w:t xml:space="preserve">          </w:t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  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  <w:t xml:space="preserve">Обухова Надежда Алексеевна,  </w:t>
      </w:r>
    </w:p>
    <w:p w:rsidR="00607204" w:rsidRPr="00607204" w:rsidRDefault="00607204" w:rsidP="00607204">
      <w:pPr>
        <w:tabs>
          <w:tab w:val="left" w:pos="0"/>
        </w:tabs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Пушвинцева</w:t>
      </w:r>
      <w:proofErr w:type="spellEnd"/>
      <w:r w:rsidRPr="00607204">
        <w:rPr>
          <w:szCs w:val="28"/>
        </w:rPr>
        <w:t xml:space="preserve"> Светлана Васильевна,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Гамовского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spellStart"/>
      <w:r w:rsidRPr="00607204">
        <w:rPr>
          <w:szCs w:val="28"/>
        </w:rPr>
        <w:t>Алдаров</w:t>
      </w:r>
      <w:proofErr w:type="spellEnd"/>
      <w:r w:rsidRPr="00607204">
        <w:rPr>
          <w:szCs w:val="28"/>
        </w:rPr>
        <w:t xml:space="preserve"> Марсель </w:t>
      </w:r>
      <w:proofErr w:type="spellStart"/>
      <w:r w:rsidRPr="00607204">
        <w:rPr>
          <w:szCs w:val="28"/>
        </w:rPr>
        <w:t>Мугатасимович</w:t>
      </w:r>
      <w:proofErr w:type="spellEnd"/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 xml:space="preserve"> </w:t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Сазонова Татьяна Петровна, 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Котельникова Ольга Владимировна,</w:t>
      </w:r>
    </w:p>
    <w:p w:rsidR="00607204" w:rsidRPr="00607204" w:rsidRDefault="00607204" w:rsidP="00607204">
      <w:pPr>
        <w:ind w:left="4253"/>
        <w:jc w:val="both"/>
        <w:rPr>
          <w:rFonts w:eastAsia="Calibri"/>
          <w:b/>
          <w:szCs w:val="28"/>
          <w:lang w:eastAsia="en-US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Двуреченского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 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 xml:space="preserve">Председатель ликвидационной комиссии: </w:t>
      </w:r>
      <w:proofErr w:type="spellStart"/>
      <w:r w:rsidR="00B75A52" w:rsidRPr="00B75A52">
        <w:rPr>
          <w:szCs w:val="28"/>
        </w:rPr>
        <w:t>Чекменев</w:t>
      </w:r>
      <w:proofErr w:type="spellEnd"/>
      <w:r w:rsidR="00B75A52" w:rsidRPr="00B75A52">
        <w:rPr>
          <w:szCs w:val="28"/>
        </w:rPr>
        <w:t xml:space="preserve"> Сергей Николаевич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4254"/>
        <w:jc w:val="both"/>
        <w:rPr>
          <w:szCs w:val="28"/>
        </w:rPr>
      </w:pPr>
      <w:r w:rsidRPr="00607204">
        <w:rPr>
          <w:szCs w:val="28"/>
        </w:rPr>
        <w:t xml:space="preserve">Полежаева Наталья Николаевна, 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Свинцова</w:t>
      </w:r>
      <w:proofErr w:type="spellEnd"/>
      <w:r w:rsidRPr="00607204">
        <w:rPr>
          <w:szCs w:val="28"/>
        </w:rPr>
        <w:t xml:space="preserve"> Ирина Владимировна,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lastRenderedPageBreak/>
        <w:t>Ликвидационная комиссия администрации Заболотского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 xml:space="preserve">Председатель ликвидационной комиссии: </w:t>
      </w:r>
      <w:r w:rsidR="00B75A52" w:rsidRPr="00B75A52">
        <w:rPr>
          <w:szCs w:val="28"/>
        </w:rPr>
        <w:t>Строганов Денис Александрович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Дудина Мария Андреевна,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Кузнецова Марина Николаевна,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Кондратовского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="00B75A52">
        <w:rPr>
          <w:szCs w:val="28"/>
        </w:rPr>
        <w:t>Тетерина Елена Ивановна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Кузнецова Елена Сергеевна,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Тетерина Елена Ивановна,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Кукуштанского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gramStart"/>
      <w:r w:rsidR="00B75A52">
        <w:rPr>
          <w:szCs w:val="28"/>
        </w:rPr>
        <w:t>Гладких</w:t>
      </w:r>
      <w:proofErr w:type="gramEnd"/>
      <w:r w:rsidR="00B75A52">
        <w:rPr>
          <w:szCs w:val="28"/>
        </w:rPr>
        <w:t xml:space="preserve"> Марина Сергеевна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Мальцева Анастасия Сергеевна,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Култаевского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 xml:space="preserve">Председатель ликвидационной комиссии: </w:t>
      </w:r>
      <w:proofErr w:type="spellStart"/>
      <w:r w:rsidR="00B75A52">
        <w:rPr>
          <w:szCs w:val="28"/>
        </w:rPr>
        <w:t>Хмыз</w:t>
      </w:r>
      <w:proofErr w:type="spellEnd"/>
      <w:r w:rsidR="00B75A52">
        <w:rPr>
          <w:szCs w:val="28"/>
        </w:rPr>
        <w:t xml:space="preserve"> Виктор Владимирович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Конева Дарья Викторовна,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Субботина Вера Михайловна,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Лобановского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Pr="00607204">
        <w:rPr>
          <w:szCs w:val="28"/>
        </w:rPr>
        <w:t>Кочкин Андрей Сергеевич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Гилева</w:t>
      </w:r>
      <w:proofErr w:type="spellEnd"/>
      <w:r w:rsidRPr="00607204">
        <w:rPr>
          <w:szCs w:val="28"/>
        </w:rPr>
        <w:t xml:space="preserve"> Наталия Петровна,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Сыпачева</w:t>
      </w:r>
      <w:proofErr w:type="spellEnd"/>
      <w:r w:rsidRPr="00607204">
        <w:rPr>
          <w:szCs w:val="28"/>
        </w:rPr>
        <w:t xml:space="preserve"> Лиана </w:t>
      </w:r>
      <w:proofErr w:type="spellStart"/>
      <w:r w:rsidRPr="00607204">
        <w:rPr>
          <w:szCs w:val="28"/>
        </w:rPr>
        <w:t>Адиковна</w:t>
      </w:r>
      <w:proofErr w:type="spellEnd"/>
      <w:r w:rsidRPr="00607204">
        <w:rPr>
          <w:szCs w:val="28"/>
        </w:rPr>
        <w:t>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Пальниковского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gramStart"/>
      <w:r w:rsidR="003C76A2" w:rsidRPr="003C76A2">
        <w:rPr>
          <w:szCs w:val="28"/>
        </w:rPr>
        <w:t>Гладких</w:t>
      </w:r>
      <w:proofErr w:type="gramEnd"/>
      <w:r w:rsidR="003C76A2" w:rsidRPr="003C76A2">
        <w:rPr>
          <w:szCs w:val="28"/>
        </w:rPr>
        <w:t xml:space="preserve"> Марина Сергеевна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lastRenderedPageBreak/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Казаринова  Татьяна Алексеевна,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Пигасова Ольга Геннадьевна,</w:t>
      </w:r>
    </w:p>
    <w:p w:rsidR="00607204" w:rsidRPr="00607204" w:rsidRDefault="00607204" w:rsidP="00607204">
      <w:pPr>
        <w:ind w:left="4253"/>
        <w:jc w:val="both"/>
        <w:rPr>
          <w:szCs w:val="28"/>
        </w:rPr>
      </w:pPr>
      <w:r w:rsidRPr="00607204">
        <w:rPr>
          <w:szCs w:val="28"/>
        </w:rPr>
        <w:t>Белоусова Наталья Евгеньевна.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Платошинского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gramStart"/>
      <w:r w:rsidR="003C76A2" w:rsidRPr="003C76A2">
        <w:rPr>
          <w:szCs w:val="28"/>
        </w:rPr>
        <w:t>Гладких</w:t>
      </w:r>
      <w:proofErr w:type="gramEnd"/>
      <w:r w:rsidR="003C76A2" w:rsidRPr="003C76A2">
        <w:rPr>
          <w:szCs w:val="28"/>
        </w:rPr>
        <w:t xml:space="preserve"> Марина Сергеевна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Прядеина</w:t>
      </w:r>
      <w:proofErr w:type="spellEnd"/>
      <w:r w:rsidRPr="00607204">
        <w:rPr>
          <w:szCs w:val="28"/>
        </w:rPr>
        <w:t xml:space="preserve"> Татьяна Михайловна,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Шайдер</w:t>
      </w:r>
      <w:proofErr w:type="spellEnd"/>
      <w:r w:rsidRPr="00607204">
        <w:rPr>
          <w:szCs w:val="28"/>
        </w:rPr>
        <w:t xml:space="preserve"> Людмила Васильевна,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Савинского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spellStart"/>
      <w:r w:rsidR="003C76A2" w:rsidRPr="003C76A2">
        <w:rPr>
          <w:szCs w:val="28"/>
        </w:rPr>
        <w:t>Алдаров</w:t>
      </w:r>
      <w:proofErr w:type="spellEnd"/>
      <w:r w:rsidR="003C76A2" w:rsidRPr="003C76A2">
        <w:rPr>
          <w:szCs w:val="28"/>
        </w:rPr>
        <w:t xml:space="preserve"> Марсель </w:t>
      </w:r>
      <w:proofErr w:type="spellStart"/>
      <w:r w:rsidR="003C76A2" w:rsidRPr="003C76A2">
        <w:rPr>
          <w:szCs w:val="28"/>
        </w:rPr>
        <w:t>Мугатасимович</w:t>
      </w:r>
      <w:proofErr w:type="spellEnd"/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Колганова Наталья Викторовна,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Ахматова </w:t>
      </w:r>
      <w:proofErr w:type="spellStart"/>
      <w:r w:rsidR="00D50364">
        <w:rPr>
          <w:szCs w:val="28"/>
        </w:rPr>
        <w:t>Гульшат</w:t>
      </w:r>
      <w:proofErr w:type="spellEnd"/>
      <w:r w:rsidR="00D50364">
        <w:rPr>
          <w:szCs w:val="28"/>
        </w:rPr>
        <w:t xml:space="preserve"> </w:t>
      </w:r>
      <w:proofErr w:type="spellStart"/>
      <w:r w:rsidR="00D50364">
        <w:rPr>
          <w:szCs w:val="28"/>
        </w:rPr>
        <w:t>Рифмировна</w:t>
      </w:r>
      <w:proofErr w:type="spellEnd"/>
      <w:r w:rsidRPr="00607204">
        <w:rPr>
          <w:szCs w:val="28"/>
        </w:rPr>
        <w:t>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Сылвенского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="00633ABE" w:rsidRPr="00633ABE">
        <w:rPr>
          <w:szCs w:val="28"/>
        </w:rPr>
        <w:t>Ведерников Владимир Евгеньевич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Моисеевских</w:t>
      </w:r>
      <w:proofErr w:type="spellEnd"/>
      <w:r w:rsidRPr="00607204">
        <w:rPr>
          <w:szCs w:val="28"/>
        </w:rPr>
        <w:t xml:space="preserve"> Юлия Николаевна,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Залеткина</w:t>
      </w:r>
      <w:proofErr w:type="spellEnd"/>
      <w:r w:rsidRPr="00607204">
        <w:rPr>
          <w:szCs w:val="28"/>
        </w:rPr>
        <w:t xml:space="preserve"> Елена Павловна,</w:t>
      </w:r>
    </w:p>
    <w:p w:rsidR="00607204" w:rsidRPr="00607204" w:rsidRDefault="00607204" w:rsidP="00607204">
      <w:pPr>
        <w:ind w:left="3545" w:firstLine="709"/>
        <w:jc w:val="both"/>
        <w:rPr>
          <w:rFonts w:eastAsia="Calibri"/>
          <w:b/>
          <w:szCs w:val="28"/>
          <w:lang w:eastAsia="en-US"/>
        </w:rPr>
      </w:pPr>
      <w:r w:rsidRPr="00607204">
        <w:rPr>
          <w:szCs w:val="28"/>
        </w:rPr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 Ликвидационная комиссия администрации Усть-Качкинского сельского поселения: 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Pr="00607204">
        <w:rPr>
          <w:szCs w:val="28"/>
        </w:rPr>
        <w:t>Строганов Денис Александрович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2751C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2751C">
        <w:rPr>
          <w:szCs w:val="28"/>
        </w:rPr>
        <w:t>Покладок</w:t>
      </w:r>
      <w:proofErr w:type="spellEnd"/>
      <w:r w:rsidRPr="0062751C">
        <w:rPr>
          <w:szCs w:val="28"/>
        </w:rPr>
        <w:t xml:space="preserve"> Наталья Ильинична,</w:t>
      </w:r>
    </w:p>
    <w:p w:rsidR="00607204" w:rsidRPr="0062751C" w:rsidRDefault="005879FC" w:rsidP="00607204">
      <w:pPr>
        <w:ind w:left="3545" w:firstLine="709"/>
        <w:jc w:val="both"/>
        <w:rPr>
          <w:szCs w:val="28"/>
        </w:rPr>
      </w:pPr>
      <w:r w:rsidRPr="0062751C">
        <w:rPr>
          <w:szCs w:val="28"/>
        </w:rPr>
        <w:t>Пономарева Татьяна Алексеевна</w:t>
      </w:r>
      <w:r w:rsidR="00607204" w:rsidRPr="0062751C">
        <w:rPr>
          <w:szCs w:val="28"/>
        </w:rPr>
        <w:t xml:space="preserve">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2751C">
        <w:rPr>
          <w:szCs w:val="28"/>
        </w:rPr>
        <w:t>Макарова</w:t>
      </w:r>
      <w:r w:rsidRPr="00607204">
        <w:rPr>
          <w:szCs w:val="28"/>
        </w:rPr>
        <w:t xml:space="preserve"> Мария </w:t>
      </w:r>
      <w:proofErr w:type="spellStart"/>
      <w:r w:rsidRPr="00607204">
        <w:rPr>
          <w:szCs w:val="28"/>
        </w:rPr>
        <w:t>Афонасьевна</w:t>
      </w:r>
      <w:proofErr w:type="spellEnd"/>
      <w:r w:rsidRPr="00607204">
        <w:rPr>
          <w:szCs w:val="28"/>
        </w:rPr>
        <w:t>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Якутова Ольга Геннадьевна. 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 Ликвидационная комиссия администрации Фроловского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proofErr w:type="spellStart"/>
      <w:r w:rsidRPr="00607204">
        <w:rPr>
          <w:szCs w:val="28"/>
        </w:rPr>
        <w:t>Чекменев</w:t>
      </w:r>
      <w:proofErr w:type="spellEnd"/>
      <w:r w:rsidRPr="00607204">
        <w:rPr>
          <w:szCs w:val="28"/>
        </w:rPr>
        <w:t xml:space="preserve"> Сергей Николаевич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Половодова</w:t>
      </w:r>
      <w:proofErr w:type="spellEnd"/>
      <w:r w:rsidRPr="00607204">
        <w:rPr>
          <w:szCs w:val="28"/>
        </w:rPr>
        <w:t xml:space="preserve"> Ольга Николаевна, 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Сергеева Александра Николаевна,</w:t>
      </w:r>
    </w:p>
    <w:p w:rsidR="00607204" w:rsidRPr="00607204" w:rsidRDefault="00607204" w:rsidP="00607204">
      <w:pPr>
        <w:ind w:left="3545" w:firstLine="709"/>
        <w:jc w:val="both"/>
        <w:rPr>
          <w:rFonts w:eastAsia="Calibri"/>
          <w:b/>
          <w:szCs w:val="28"/>
          <w:lang w:eastAsia="en-US"/>
        </w:rPr>
      </w:pPr>
      <w:r w:rsidRPr="00607204">
        <w:rPr>
          <w:szCs w:val="28"/>
        </w:rPr>
        <w:lastRenderedPageBreak/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  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Хохловского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="003C76A2">
        <w:rPr>
          <w:szCs w:val="28"/>
        </w:rPr>
        <w:t>Тетерина Елена Ивановна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Дубровских Оксана Сергеевна,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Першина Любовь Аркадьевна,</w:t>
      </w:r>
    </w:p>
    <w:p w:rsidR="00607204" w:rsidRPr="00607204" w:rsidRDefault="00607204" w:rsidP="00607204">
      <w:pPr>
        <w:ind w:left="3545" w:firstLine="709"/>
        <w:jc w:val="both"/>
        <w:rPr>
          <w:rFonts w:eastAsia="Calibri"/>
          <w:b/>
          <w:szCs w:val="28"/>
          <w:lang w:eastAsia="en-US"/>
        </w:rPr>
      </w:pPr>
      <w:r w:rsidRPr="00607204">
        <w:rPr>
          <w:szCs w:val="28"/>
        </w:rPr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 xml:space="preserve"> Ликвидационная комиссия администрации </w:t>
      </w:r>
      <w:proofErr w:type="spellStart"/>
      <w:r w:rsidRPr="00607204">
        <w:rPr>
          <w:rFonts w:eastAsia="Calibri"/>
          <w:b/>
          <w:szCs w:val="28"/>
          <w:lang w:eastAsia="en-US"/>
        </w:rPr>
        <w:t>Юговского</w:t>
      </w:r>
      <w:proofErr w:type="spellEnd"/>
      <w:r w:rsidRPr="00607204">
        <w:rPr>
          <w:rFonts w:eastAsia="Calibri"/>
          <w:b/>
          <w:szCs w:val="28"/>
          <w:lang w:eastAsia="en-US"/>
        </w:rPr>
        <w:t xml:space="preserve">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Председатель ликвидационной комиссии:</w:t>
      </w:r>
      <w:r w:rsidRPr="00607204">
        <w:rPr>
          <w:sz w:val="24"/>
          <w:szCs w:val="24"/>
        </w:rPr>
        <w:t xml:space="preserve"> </w:t>
      </w:r>
      <w:r w:rsidR="003C76A2" w:rsidRPr="003C76A2">
        <w:rPr>
          <w:szCs w:val="28"/>
        </w:rPr>
        <w:t>Левин Юрий Валерьевич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Александрова Галина Григорьевна, 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Брюхова</w:t>
      </w:r>
      <w:proofErr w:type="spellEnd"/>
      <w:r w:rsidRPr="00607204">
        <w:rPr>
          <w:szCs w:val="28"/>
        </w:rPr>
        <w:t xml:space="preserve"> Татьяна Вадимовна,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Якутова Ольга Геннадьевна.</w:t>
      </w:r>
    </w:p>
    <w:p w:rsidR="00607204" w:rsidRPr="00607204" w:rsidRDefault="00607204" w:rsidP="00607204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607204">
        <w:rPr>
          <w:rFonts w:eastAsia="Calibri"/>
          <w:b/>
          <w:szCs w:val="28"/>
          <w:lang w:eastAsia="en-US"/>
        </w:rPr>
        <w:t>Ликвидационная комиссия администрации Юго-Камского сельского поселения: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 xml:space="preserve">Председатель ликвидационной комиссии: </w:t>
      </w:r>
      <w:r w:rsidR="003C76A2">
        <w:rPr>
          <w:szCs w:val="28"/>
        </w:rPr>
        <w:t>Фоминых Людмила Юрьевна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>Члены ликвидационной комиссии: Емельянова Ольга Васильевна,</w:t>
      </w:r>
    </w:p>
    <w:p w:rsidR="00607204" w:rsidRPr="00607204" w:rsidRDefault="00607204" w:rsidP="00607204">
      <w:pPr>
        <w:jc w:val="both"/>
        <w:rPr>
          <w:szCs w:val="28"/>
        </w:rPr>
      </w:pP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r w:rsidRPr="00607204">
        <w:rPr>
          <w:szCs w:val="28"/>
        </w:rPr>
        <w:tab/>
      </w:r>
      <w:proofErr w:type="spellStart"/>
      <w:r w:rsidRPr="00607204">
        <w:rPr>
          <w:szCs w:val="28"/>
        </w:rPr>
        <w:t>Покладок</w:t>
      </w:r>
      <w:proofErr w:type="spellEnd"/>
      <w:r w:rsidRPr="00607204">
        <w:rPr>
          <w:szCs w:val="28"/>
        </w:rPr>
        <w:t xml:space="preserve"> Наталья Ильинична,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proofErr w:type="spellStart"/>
      <w:r w:rsidRPr="00607204">
        <w:rPr>
          <w:szCs w:val="28"/>
        </w:rPr>
        <w:t>Юськова</w:t>
      </w:r>
      <w:proofErr w:type="spellEnd"/>
      <w:r w:rsidRPr="00607204">
        <w:rPr>
          <w:szCs w:val="28"/>
        </w:rPr>
        <w:t xml:space="preserve"> Оксана Викторовна, 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>Мальцева Ирина Николаевна,</w:t>
      </w:r>
    </w:p>
    <w:p w:rsidR="00607204" w:rsidRPr="00607204" w:rsidRDefault="00607204" w:rsidP="00607204">
      <w:pPr>
        <w:ind w:left="3545" w:firstLine="709"/>
        <w:jc w:val="both"/>
        <w:rPr>
          <w:szCs w:val="28"/>
        </w:rPr>
      </w:pPr>
      <w:r w:rsidRPr="00607204">
        <w:rPr>
          <w:szCs w:val="28"/>
        </w:rPr>
        <w:t xml:space="preserve">Якутова Ольга Геннадьевна. </w:t>
      </w:r>
    </w:p>
    <w:p w:rsidR="00607204" w:rsidRPr="00607204" w:rsidRDefault="00607204" w:rsidP="00607204">
      <w:pPr>
        <w:jc w:val="both"/>
        <w:rPr>
          <w:szCs w:val="28"/>
        </w:rPr>
      </w:pPr>
    </w:p>
    <w:p w:rsidR="00607204" w:rsidRPr="00607204" w:rsidRDefault="00607204" w:rsidP="00607204">
      <w:pPr>
        <w:spacing w:after="200" w:line="276" w:lineRule="auto"/>
        <w:ind w:left="567"/>
        <w:contextualSpacing/>
        <w:rPr>
          <w:rFonts w:eastAsia="Calibri"/>
          <w:b/>
          <w:szCs w:val="28"/>
          <w:lang w:eastAsia="en-US"/>
        </w:rPr>
      </w:pPr>
    </w:p>
    <w:p w:rsidR="00607204" w:rsidRPr="00607204" w:rsidRDefault="00607204" w:rsidP="00607204">
      <w:pPr>
        <w:jc w:val="center"/>
        <w:rPr>
          <w:b/>
          <w:szCs w:val="28"/>
        </w:rPr>
      </w:pPr>
    </w:p>
    <w:p w:rsidR="00FE65F2" w:rsidRPr="00DB5FAF" w:rsidRDefault="00FE65F2" w:rsidP="00607204">
      <w:pPr>
        <w:jc w:val="center"/>
        <w:rPr>
          <w:szCs w:val="28"/>
        </w:rPr>
      </w:pPr>
    </w:p>
    <w:sectPr w:rsidR="00FE65F2" w:rsidRPr="00DB5FAF" w:rsidSect="003266FA">
      <w:footerReference w:type="default" r:id="rId14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EC" w:rsidRDefault="00E362EC" w:rsidP="00DA5614">
      <w:r>
        <w:separator/>
      </w:r>
    </w:p>
  </w:endnote>
  <w:endnote w:type="continuationSeparator" w:id="0">
    <w:p w:rsidR="00E362EC" w:rsidRDefault="00E362E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343048"/>
      <w:docPartObj>
        <w:docPartGallery w:val="Page Numbers (Bottom of Page)"/>
        <w:docPartUnique/>
      </w:docPartObj>
    </w:sdtPr>
    <w:sdtEndPr/>
    <w:sdtContent>
      <w:p w:rsidR="006D2D0C" w:rsidRDefault="00CD6C7D" w:rsidP="00CD6C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A">
          <w:rPr>
            <w:noProof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527604"/>
      <w:docPartObj>
        <w:docPartGallery w:val="Page Numbers (Bottom of Page)"/>
        <w:docPartUnique/>
      </w:docPartObj>
    </w:sdtPr>
    <w:sdtEndPr/>
    <w:sdtContent>
      <w:p w:rsidR="00CD6C7D" w:rsidRDefault="00CD6C7D" w:rsidP="00CD6C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A">
          <w:rPr>
            <w:noProof/>
          </w:rP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CD6C7D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B038C">
      <w:rPr>
        <w:noProof/>
        <w:sz w:val="24"/>
        <w:szCs w:val="24"/>
      </w:rPr>
      <w:t>18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EC" w:rsidRDefault="00E362EC" w:rsidP="00DA5614">
      <w:r>
        <w:separator/>
      </w:r>
    </w:p>
  </w:footnote>
  <w:footnote w:type="continuationSeparator" w:id="0">
    <w:p w:rsidR="00E362EC" w:rsidRDefault="00E362EC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17" w:rsidRDefault="005D791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D7917" w:rsidRDefault="005D791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BB665DC"/>
    <w:multiLevelType w:val="hybridMultilevel"/>
    <w:tmpl w:val="6DDC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A5C6B"/>
    <w:multiLevelType w:val="hybridMultilevel"/>
    <w:tmpl w:val="A3B84B24"/>
    <w:lvl w:ilvl="0" w:tplc="1AB05848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832F8"/>
    <w:multiLevelType w:val="hybridMultilevel"/>
    <w:tmpl w:val="8BA6E940"/>
    <w:lvl w:ilvl="0" w:tplc="DB3632D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934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038C"/>
    <w:rsid w:val="000B1CE0"/>
    <w:rsid w:val="000B29B7"/>
    <w:rsid w:val="000B2C0B"/>
    <w:rsid w:val="000C0EE7"/>
    <w:rsid w:val="000D258F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4CDA"/>
    <w:rsid w:val="00186748"/>
    <w:rsid w:val="00187FC1"/>
    <w:rsid w:val="00192D7D"/>
    <w:rsid w:val="00193A20"/>
    <w:rsid w:val="0019583F"/>
    <w:rsid w:val="001A2984"/>
    <w:rsid w:val="001A3649"/>
    <w:rsid w:val="001A6D25"/>
    <w:rsid w:val="001B122D"/>
    <w:rsid w:val="001C4535"/>
    <w:rsid w:val="001C7F8E"/>
    <w:rsid w:val="001D45FF"/>
    <w:rsid w:val="001D5DEA"/>
    <w:rsid w:val="001F22EB"/>
    <w:rsid w:val="001F3413"/>
    <w:rsid w:val="001F7D2E"/>
    <w:rsid w:val="00200C4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0AB"/>
    <w:rsid w:val="00256138"/>
    <w:rsid w:val="0026564B"/>
    <w:rsid w:val="002674B5"/>
    <w:rsid w:val="00295B8B"/>
    <w:rsid w:val="00295BF3"/>
    <w:rsid w:val="002A5F05"/>
    <w:rsid w:val="002A60D6"/>
    <w:rsid w:val="002A721E"/>
    <w:rsid w:val="002B1A2D"/>
    <w:rsid w:val="002C1A0E"/>
    <w:rsid w:val="002C5595"/>
    <w:rsid w:val="002C64BA"/>
    <w:rsid w:val="002D35BC"/>
    <w:rsid w:val="002D4A0D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C2A"/>
    <w:rsid w:val="003B633E"/>
    <w:rsid w:val="003B7924"/>
    <w:rsid w:val="003C5E4B"/>
    <w:rsid w:val="003C76A2"/>
    <w:rsid w:val="003D20E1"/>
    <w:rsid w:val="003D4F2B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D75F6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176F"/>
    <w:rsid w:val="00573AC7"/>
    <w:rsid w:val="00574AAB"/>
    <w:rsid w:val="0058140F"/>
    <w:rsid w:val="00583B22"/>
    <w:rsid w:val="00584C2B"/>
    <w:rsid w:val="005879FC"/>
    <w:rsid w:val="005A1177"/>
    <w:rsid w:val="005A1BCF"/>
    <w:rsid w:val="005A5842"/>
    <w:rsid w:val="005B52A8"/>
    <w:rsid w:val="005C27F9"/>
    <w:rsid w:val="005C2DA0"/>
    <w:rsid w:val="005C428F"/>
    <w:rsid w:val="005C7089"/>
    <w:rsid w:val="005D24BE"/>
    <w:rsid w:val="005D7917"/>
    <w:rsid w:val="005E6154"/>
    <w:rsid w:val="005F0138"/>
    <w:rsid w:val="005F2C65"/>
    <w:rsid w:val="005F4FC1"/>
    <w:rsid w:val="00604533"/>
    <w:rsid w:val="00607204"/>
    <w:rsid w:val="00612527"/>
    <w:rsid w:val="00624AD1"/>
    <w:rsid w:val="0062751C"/>
    <w:rsid w:val="00633ABE"/>
    <w:rsid w:val="0063488E"/>
    <w:rsid w:val="0064643E"/>
    <w:rsid w:val="00646C78"/>
    <w:rsid w:val="006561B7"/>
    <w:rsid w:val="00664759"/>
    <w:rsid w:val="0067033D"/>
    <w:rsid w:val="00672867"/>
    <w:rsid w:val="00672982"/>
    <w:rsid w:val="00677C64"/>
    <w:rsid w:val="00687730"/>
    <w:rsid w:val="00691626"/>
    <w:rsid w:val="00693116"/>
    <w:rsid w:val="00695E85"/>
    <w:rsid w:val="006A5695"/>
    <w:rsid w:val="006A6F8A"/>
    <w:rsid w:val="006B03C5"/>
    <w:rsid w:val="006C39F7"/>
    <w:rsid w:val="006D164A"/>
    <w:rsid w:val="006D2D0C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450E"/>
    <w:rsid w:val="00805440"/>
    <w:rsid w:val="00810399"/>
    <w:rsid w:val="008123E8"/>
    <w:rsid w:val="008233B2"/>
    <w:rsid w:val="008352DB"/>
    <w:rsid w:val="008401A6"/>
    <w:rsid w:val="00842970"/>
    <w:rsid w:val="00842F8F"/>
    <w:rsid w:val="00854816"/>
    <w:rsid w:val="00861072"/>
    <w:rsid w:val="00867D84"/>
    <w:rsid w:val="00875709"/>
    <w:rsid w:val="00876C63"/>
    <w:rsid w:val="00883769"/>
    <w:rsid w:val="0088484F"/>
    <w:rsid w:val="00887289"/>
    <w:rsid w:val="00894928"/>
    <w:rsid w:val="008B2A22"/>
    <w:rsid w:val="008B4920"/>
    <w:rsid w:val="008B4D57"/>
    <w:rsid w:val="008B730F"/>
    <w:rsid w:val="008C1D56"/>
    <w:rsid w:val="008E47AC"/>
    <w:rsid w:val="008E50E8"/>
    <w:rsid w:val="00903693"/>
    <w:rsid w:val="00904FDC"/>
    <w:rsid w:val="009056B6"/>
    <w:rsid w:val="00911E50"/>
    <w:rsid w:val="00912E18"/>
    <w:rsid w:val="009131B1"/>
    <w:rsid w:val="00915018"/>
    <w:rsid w:val="00920114"/>
    <w:rsid w:val="00920960"/>
    <w:rsid w:val="00930476"/>
    <w:rsid w:val="00931E56"/>
    <w:rsid w:val="009377EC"/>
    <w:rsid w:val="00941EDB"/>
    <w:rsid w:val="00945A9F"/>
    <w:rsid w:val="009462A2"/>
    <w:rsid w:val="00970BF4"/>
    <w:rsid w:val="0097695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7932"/>
    <w:rsid w:val="009F20DB"/>
    <w:rsid w:val="009F4BB8"/>
    <w:rsid w:val="009F5D05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44C53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06F8"/>
    <w:rsid w:val="00B5121F"/>
    <w:rsid w:val="00B54D9C"/>
    <w:rsid w:val="00B647BD"/>
    <w:rsid w:val="00B75A52"/>
    <w:rsid w:val="00B7636E"/>
    <w:rsid w:val="00B804A0"/>
    <w:rsid w:val="00B83467"/>
    <w:rsid w:val="00B86FC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612"/>
    <w:rsid w:val="00BB7219"/>
    <w:rsid w:val="00BC7607"/>
    <w:rsid w:val="00BD0D2F"/>
    <w:rsid w:val="00BD45F1"/>
    <w:rsid w:val="00BE26CD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073"/>
    <w:rsid w:val="00CC4C83"/>
    <w:rsid w:val="00CD6C7D"/>
    <w:rsid w:val="00CE33BC"/>
    <w:rsid w:val="00CE34DE"/>
    <w:rsid w:val="00CE5799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0364"/>
    <w:rsid w:val="00D5045D"/>
    <w:rsid w:val="00D52ED9"/>
    <w:rsid w:val="00D60711"/>
    <w:rsid w:val="00D6098A"/>
    <w:rsid w:val="00D61C32"/>
    <w:rsid w:val="00D6395D"/>
    <w:rsid w:val="00D6528C"/>
    <w:rsid w:val="00D65BE8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5BFE"/>
    <w:rsid w:val="00DF25E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2EC"/>
    <w:rsid w:val="00E36984"/>
    <w:rsid w:val="00E376A0"/>
    <w:rsid w:val="00E44530"/>
    <w:rsid w:val="00E609FD"/>
    <w:rsid w:val="00E81718"/>
    <w:rsid w:val="00E81C49"/>
    <w:rsid w:val="00E823FB"/>
    <w:rsid w:val="00E84C34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6DAD"/>
    <w:rsid w:val="00F41941"/>
    <w:rsid w:val="00F44F4C"/>
    <w:rsid w:val="00F469DA"/>
    <w:rsid w:val="00F50D90"/>
    <w:rsid w:val="00F52F05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0BFF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5D79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D7917"/>
    <w:rPr>
      <w:sz w:val="28"/>
    </w:rPr>
  </w:style>
  <w:style w:type="character" w:styleId="af0">
    <w:name w:val="page number"/>
    <w:rsid w:val="005D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5D79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D7917"/>
    <w:rPr>
      <w:sz w:val="28"/>
    </w:rPr>
  </w:style>
  <w:style w:type="character" w:styleId="af0">
    <w:name w:val="page number"/>
    <w:rsid w:val="005D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DF81A1364D62C1678511784526060B02652876BAE8512B3AC6A22CBB09907FF8E081450B2CD25D37143D87E46705009E920EB72EA9918448G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71B4-5487-4FC9-ABB0-0ABD172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29</TotalTime>
  <Pages>18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14</cp:revision>
  <cp:lastPrinted>2022-12-27T09:11:00Z</cp:lastPrinted>
  <dcterms:created xsi:type="dcterms:W3CDTF">2022-12-13T07:03:00Z</dcterms:created>
  <dcterms:modified xsi:type="dcterms:W3CDTF">2022-12-27T09:53:00Z</dcterms:modified>
</cp:coreProperties>
</file>